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2B63B" w14:textId="77777777" w:rsidR="00612734" w:rsidRPr="00F34FAB" w:rsidRDefault="00612734" w:rsidP="00612734">
      <w:pPr>
        <w:rPr>
          <w:rFonts w:ascii="Big Caslon" w:hAnsi="Big Caslon" w:cs="Big Caslon"/>
        </w:rPr>
      </w:pPr>
      <w:bookmarkStart w:id="0" w:name="_GoBack"/>
      <w:bookmarkEnd w:id="0"/>
      <w:r w:rsidRPr="00F34FAB">
        <w:rPr>
          <w:rFonts w:ascii="Big Caslon" w:hAnsi="Big Caslon" w:cs="Big Caslon"/>
        </w:rPr>
        <w:t>UMKC Faculty Senate</w:t>
      </w:r>
    </w:p>
    <w:p w14:paraId="02C5CDB4" w14:textId="77777777" w:rsidR="00612734" w:rsidRPr="00F34FAB" w:rsidRDefault="00612734" w:rsidP="00612734">
      <w:pPr>
        <w:rPr>
          <w:rFonts w:ascii="Big Caslon" w:hAnsi="Big Caslon" w:cs="Big Caslon"/>
        </w:rPr>
      </w:pPr>
      <w:r w:rsidRPr="00F34FAB">
        <w:rPr>
          <w:rFonts w:ascii="Big Caslon" w:hAnsi="Big Caslon" w:cs="Big Caslon"/>
        </w:rPr>
        <w:t xml:space="preserve">Meeting of </w:t>
      </w:r>
      <w:r w:rsidR="004F2F1D" w:rsidRPr="00F34FAB">
        <w:rPr>
          <w:rFonts w:ascii="Big Caslon" w:hAnsi="Big Caslon" w:cs="Big Caslon"/>
        </w:rPr>
        <w:t xml:space="preserve"> 2 October</w:t>
      </w:r>
    </w:p>
    <w:p w14:paraId="797124D0" w14:textId="77777777" w:rsidR="00612734" w:rsidRPr="00F34FAB" w:rsidRDefault="00612734" w:rsidP="00612734">
      <w:pPr>
        <w:rPr>
          <w:rFonts w:ascii="Big Caslon" w:hAnsi="Big Caslon" w:cs="Big Caslon"/>
        </w:rPr>
      </w:pPr>
      <w:r w:rsidRPr="00F34FAB">
        <w:rPr>
          <w:rFonts w:ascii="Big Caslon" w:hAnsi="Big Caslon" w:cs="Big Caslon"/>
        </w:rPr>
        <w:t>DRAFT  Minutes</w:t>
      </w:r>
    </w:p>
    <w:p w14:paraId="049E4923" w14:textId="77777777" w:rsidR="00612734" w:rsidRPr="00F34FAB" w:rsidRDefault="00612734" w:rsidP="00612734">
      <w:pPr>
        <w:rPr>
          <w:rFonts w:ascii="Big Caslon" w:hAnsi="Big Caslon" w:cs="Big Caslon"/>
        </w:rPr>
      </w:pPr>
    </w:p>
    <w:p w14:paraId="47687AC9" w14:textId="77777777" w:rsidR="00612734" w:rsidRPr="00F34FAB" w:rsidRDefault="00612734" w:rsidP="00612734">
      <w:pPr>
        <w:rPr>
          <w:rFonts w:ascii="Big Caslon" w:hAnsi="Big Caslon" w:cs="Big Caslon"/>
        </w:rPr>
      </w:pPr>
      <w:r w:rsidRPr="00F34FAB">
        <w:rPr>
          <w:rFonts w:ascii="Big Caslon" w:hAnsi="Big Caslon" w:cs="Big Caslon"/>
          <w:b/>
          <w:smallCaps/>
        </w:rPr>
        <w:t>Present</w:t>
      </w:r>
      <w:r w:rsidRPr="00F34FAB">
        <w:rPr>
          <w:rFonts w:ascii="Big Caslon" w:hAnsi="Big Caslon" w:cs="Big Caslon"/>
        </w:rPr>
        <w:t xml:space="preserve">: Ebersole; Ward-Smith; Fieldman; McArthur; Stancel; Wyckoff; </w:t>
      </w:r>
      <w:r w:rsidR="0015342A" w:rsidRPr="00F34FAB">
        <w:rPr>
          <w:rFonts w:ascii="Big Caslon" w:hAnsi="Big Caslon" w:cs="Big Caslon"/>
        </w:rPr>
        <w:t xml:space="preserve">Plamann; </w:t>
      </w:r>
      <w:r w:rsidRPr="00F34FAB">
        <w:rPr>
          <w:rFonts w:ascii="Big Caslon" w:hAnsi="Big Caslon" w:cs="Big Caslon"/>
        </w:rPr>
        <w:t xml:space="preserve">Burnett; Holder; Ellinghausen; </w:t>
      </w:r>
      <w:r w:rsidR="0015342A" w:rsidRPr="00F34FAB">
        <w:rPr>
          <w:rFonts w:ascii="Big Caslon" w:hAnsi="Big Caslon" w:cs="Big Caslon"/>
        </w:rPr>
        <w:t xml:space="preserve">Grieco; </w:t>
      </w:r>
      <w:r w:rsidRPr="00F34FAB">
        <w:rPr>
          <w:rFonts w:ascii="Big Caslon" w:hAnsi="Big Caslon" w:cs="Big Caslon"/>
        </w:rPr>
        <w:t xml:space="preserve">Dilks; Richardson; van de Liefvoort; Solose; Morehouse; McCall; Butner; Luppino; Sykes Berry; Pennington; Gerkovich; Flowers; </w:t>
      </w:r>
      <w:r w:rsidR="0015342A" w:rsidRPr="00F34FAB">
        <w:rPr>
          <w:rFonts w:ascii="Big Caslon" w:hAnsi="Big Caslon" w:cs="Big Caslon"/>
        </w:rPr>
        <w:t xml:space="preserve">Kumar; </w:t>
      </w:r>
      <w:r w:rsidRPr="00F34FAB">
        <w:rPr>
          <w:rFonts w:ascii="Big Caslon" w:hAnsi="Big Caslon" w:cs="Big Caslon"/>
        </w:rPr>
        <w:t>Igwe; Bethman</w:t>
      </w:r>
      <w:r w:rsidR="0015342A" w:rsidRPr="00F34FAB">
        <w:rPr>
          <w:rFonts w:ascii="Big Caslon" w:hAnsi="Big Caslon" w:cs="Big Caslon"/>
        </w:rPr>
        <w:t>.</w:t>
      </w:r>
      <w:r w:rsidRPr="00F34FAB">
        <w:rPr>
          <w:rFonts w:ascii="Big Caslon" w:hAnsi="Big Caslon" w:cs="Big Caslon"/>
        </w:rPr>
        <w:t xml:space="preserve"> </w:t>
      </w:r>
      <w:r w:rsidR="004A6816" w:rsidRPr="00F34FAB">
        <w:rPr>
          <w:rFonts w:ascii="Big Caslon" w:hAnsi="Big Caslon" w:cs="Big Caslon"/>
        </w:rPr>
        <w:t xml:space="preserve">  </w:t>
      </w:r>
      <w:r w:rsidR="004A6816" w:rsidRPr="00F34FAB">
        <w:rPr>
          <w:rStyle w:val="BookTitle"/>
          <w:rFonts w:ascii="Big Caslon" w:hAnsi="Big Caslon" w:cs="Big Caslon"/>
        </w:rPr>
        <w:t>Excused:</w:t>
      </w:r>
      <w:r w:rsidR="004A6816" w:rsidRPr="00F34FAB">
        <w:rPr>
          <w:rFonts w:ascii="Big Caslon" w:hAnsi="Big Caslon" w:cs="Big Caslon"/>
        </w:rPr>
        <w:t xml:space="preserve"> </w:t>
      </w:r>
      <w:r w:rsidR="005B1711" w:rsidRPr="00F34FAB">
        <w:rPr>
          <w:rFonts w:ascii="Big Caslon" w:hAnsi="Big Caslon" w:cs="Big Caslon"/>
        </w:rPr>
        <w:t>Nickel.</w:t>
      </w:r>
      <w:r w:rsidR="004A6816" w:rsidRPr="00F34FAB">
        <w:rPr>
          <w:rFonts w:ascii="Big Caslon" w:hAnsi="Big Caslon" w:cs="Big Caslon"/>
        </w:rPr>
        <w:t xml:space="preserve"> </w:t>
      </w:r>
      <w:r w:rsidR="004A6816" w:rsidRPr="00F34FAB">
        <w:rPr>
          <w:rStyle w:val="BookTitle"/>
          <w:rFonts w:ascii="Big Caslon" w:hAnsi="Big Caslon" w:cs="Big Caslon"/>
        </w:rPr>
        <w:t>Absent:</w:t>
      </w:r>
      <w:r w:rsidR="004A6816" w:rsidRPr="00F34FAB">
        <w:rPr>
          <w:rFonts w:ascii="Big Caslon" w:hAnsi="Big Caslon" w:cs="Big Caslon"/>
        </w:rPr>
        <w:t xml:space="preserve"> </w:t>
      </w:r>
      <w:r w:rsidR="005B1711" w:rsidRPr="00F34FAB">
        <w:rPr>
          <w:rFonts w:ascii="Big Caslon" w:hAnsi="Big Caslon" w:cs="Big Caslon"/>
        </w:rPr>
        <w:t>Petrie; O’Brien; Hermanns;Krantz.</w:t>
      </w:r>
    </w:p>
    <w:p w14:paraId="0E3B5E45" w14:textId="77777777" w:rsidR="004F2F1D" w:rsidRPr="00F34FAB" w:rsidRDefault="004F2F1D" w:rsidP="00612734">
      <w:pPr>
        <w:rPr>
          <w:rFonts w:ascii="Big Caslon" w:hAnsi="Big Caslon" w:cs="Big Caslon"/>
        </w:rPr>
      </w:pPr>
    </w:p>
    <w:p w14:paraId="169C2A1A" w14:textId="77777777" w:rsidR="005920D5" w:rsidRPr="00F34FAB" w:rsidRDefault="005920D5" w:rsidP="005B1711">
      <w:pPr>
        <w:rPr>
          <w:rFonts w:ascii="Big Caslon" w:hAnsi="Big Caslon" w:cs="Big Caslon"/>
        </w:rPr>
      </w:pPr>
      <w:r w:rsidRPr="00F34FAB">
        <w:rPr>
          <w:rFonts w:ascii="Big Caslon" w:hAnsi="Big Caslon" w:cs="Big Caslon"/>
        </w:rPr>
        <w:t>Information and announcements:</w:t>
      </w:r>
    </w:p>
    <w:p w14:paraId="0007E14B" w14:textId="1C9E0D3A" w:rsidR="00C37970" w:rsidRPr="00F34FAB" w:rsidRDefault="00C37970" w:rsidP="005B1711">
      <w:pPr>
        <w:rPr>
          <w:rFonts w:ascii="Big Caslon" w:hAnsi="Big Caslon" w:cs="Big Caslon"/>
        </w:rPr>
      </w:pPr>
      <w:r w:rsidRPr="00F34FAB">
        <w:rPr>
          <w:rFonts w:ascii="Big Caslon" w:hAnsi="Big Caslon" w:cs="Big Caslon"/>
        </w:rPr>
        <w:t xml:space="preserve">Welcome to new Senator Viviana Grieco, History (College of Arts and Sciences), newly elected to replace Mona </w:t>
      </w:r>
      <w:r w:rsidR="007C618E">
        <w:rPr>
          <w:rFonts w:ascii="Big Caslon" w:hAnsi="Big Caslon" w:cs="Big Caslon"/>
        </w:rPr>
        <w:t>Lyne</w:t>
      </w:r>
      <w:r w:rsidRPr="00F34FAB">
        <w:rPr>
          <w:rFonts w:ascii="Big Caslon" w:hAnsi="Big Caslon" w:cs="Big Caslon"/>
        </w:rPr>
        <w:t>.</w:t>
      </w:r>
    </w:p>
    <w:p w14:paraId="495AB66A" w14:textId="77777777" w:rsidR="00C37970" w:rsidRPr="00F34FAB" w:rsidRDefault="00C37970" w:rsidP="005B1711">
      <w:pPr>
        <w:rPr>
          <w:rFonts w:ascii="Big Caslon" w:hAnsi="Big Caslon" w:cs="Big Caslon"/>
        </w:rPr>
      </w:pPr>
    </w:p>
    <w:p w14:paraId="3814D4E1" w14:textId="7922B905" w:rsidR="00C37970" w:rsidRPr="00F34FAB" w:rsidRDefault="00C37970" w:rsidP="005B1711">
      <w:pPr>
        <w:jc w:val="both"/>
        <w:rPr>
          <w:rFonts w:ascii="Big Caslon" w:hAnsi="Big Caslon" w:cs="Big Caslon"/>
        </w:rPr>
      </w:pPr>
      <w:r w:rsidRPr="00F34FAB">
        <w:rPr>
          <w:rFonts w:ascii="Big Caslon" w:hAnsi="Big Caslon" w:cs="Big Caslon"/>
        </w:rPr>
        <w:t>All faculty rec</w:t>
      </w:r>
      <w:r w:rsidR="007C618E">
        <w:rPr>
          <w:rFonts w:ascii="Big Caslon" w:hAnsi="Big Caslon" w:cs="Big Caslon"/>
        </w:rPr>
        <w:t>eived an email today (2 October</w:t>
      </w:r>
      <w:r w:rsidRPr="00F34FAB">
        <w:rPr>
          <w:rFonts w:ascii="Big Caslon" w:hAnsi="Big Caslon" w:cs="Big Caslon"/>
        </w:rPr>
        <w:t xml:space="preserve"> 2012) from System President Timothy Wolfe concerning the National Council on Teacher Quality (NCQT) and its request for syllabi from schools of education and related disciplines under state Sunshine laws.  The UM System considers syllabi to be intellectual property and has turned down the en masse request, though individual faculty are free to make their own decisions concerning their own materials.  NCQT has filed suit against the System as of 1 October, claiming </w:t>
      </w:r>
      <w:r w:rsidR="005B1711" w:rsidRPr="00F34FAB">
        <w:rPr>
          <w:rFonts w:ascii="Big Caslon" w:hAnsi="Big Caslon" w:cs="Big Caslon"/>
        </w:rPr>
        <w:t xml:space="preserve">violation of the Sunshine Law. </w:t>
      </w:r>
      <w:r w:rsidRPr="00F34FAB">
        <w:rPr>
          <w:rFonts w:ascii="Big Caslon" w:hAnsi="Big Caslon" w:cs="Big Caslon"/>
        </w:rPr>
        <w:t>Both Chancellor Morton and Provost Hackett, along with Chair Ebersole, emphasize that this is an important faculty-rights issue</w:t>
      </w:r>
      <w:r w:rsidR="005B1711" w:rsidRPr="00F34FAB">
        <w:rPr>
          <w:rFonts w:ascii="Big Caslon" w:hAnsi="Big Caslon" w:cs="Big Caslon"/>
        </w:rPr>
        <w:t xml:space="preserve"> going forward</w:t>
      </w:r>
      <w:r w:rsidRPr="00F34FAB">
        <w:rPr>
          <w:rFonts w:ascii="Big Caslon" w:hAnsi="Big Caslon" w:cs="Big Caslon"/>
        </w:rPr>
        <w:t>.</w:t>
      </w:r>
    </w:p>
    <w:p w14:paraId="12379116" w14:textId="77777777" w:rsidR="005920D5" w:rsidRPr="00F34FAB" w:rsidRDefault="005920D5" w:rsidP="005B1711">
      <w:pPr>
        <w:jc w:val="both"/>
        <w:rPr>
          <w:rFonts w:ascii="Big Caslon" w:hAnsi="Big Caslon" w:cs="Big Caslon"/>
        </w:rPr>
      </w:pPr>
    </w:p>
    <w:p w14:paraId="78C5A832" w14:textId="77777777" w:rsidR="005920D5" w:rsidRPr="00F34FAB" w:rsidRDefault="005920D5" w:rsidP="005B1711">
      <w:pPr>
        <w:jc w:val="both"/>
        <w:rPr>
          <w:rFonts w:ascii="Big Caslon" w:hAnsi="Big Caslon" w:cs="Big Caslon"/>
        </w:rPr>
      </w:pPr>
      <w:r w:rsidRPr="00F34FAB">
        <w:rPr>
          <w:rFonts w:ascii="Big Caslon" w:hAnsi="Big Caslon" w:cs="Big Caslon"/>
        </w:rPr>
        <w:t>The agenda was approved as submitted.</w:t>
      </w:r>
    </w:p>
    <w:p w14:paraId="51D270A3" w14:textId="77777777" w:rsidR="005920D5" w:rsidRPr="00F34FAB" w:rsidRDefault="005920D5" w:rsidP="005B1711">
      <w:pPr>
        <w:jc w:val="both"/>
        <w:rPr>
          <w:rFonts w:ascii="Big Caslon" w:hAnsi="Big Caslon" w:cs="Big Caslon"/>
        </w:rPr>
      </w:pPr>
      <w:r w:rsidRPr="00F34FAB">
        <w:rPr>
          <w:rFonts w:ascii="Big Caslon" w:hAnsi="Big Caslon" w:cs="Big Caslon"/>
        </w:rPr>
        <w:t>The minutes from the meeting of 18 September were approved as submitted.</w:t>
      </w:r>
    </w:p>
    <w:p w14:paraId="1137FB67" w14:textId="77777777" w:rsidR="005B1711" w:rsidRPr="00F34FAB" w:rsidRDefault="005B1711" w:rsidP="005B1711">
      <w:pPr>
        <w:jc w:val="both"/>
        <w:rPr>
          <w:rFonts w:ascii="Big Caslon" w:hAnsi="Big Caslon" w:cs="Big Caslon"/>
        </w:rPr>
      </w:pPr>
    </w:p>
    <w:p w14:paraId="2BB45E42" w14:textId="77777777" w:rsidR="005920D5" w:rsidRPr="007C618E" w:rsidRDefault="005920D5" w:rsidP="005B1711">
      <w:pPr>
        <w:jc w:val="both"/>
        <w:rPr>
          <w:rFonts w:ascii="Big Caslon" w:hAnsi="Big Caslon" w:cs="Big Caslon"/>
          <w:b/>
        </w:rPr>
      </w:pPr>
      <w:r w:rsidRPr="007C618E">
        <w:rPr>
          <w:rFonts w:ascii="Big Caslon" w:hAnsi="Big Caslon" w:cs="Big Caslon"/>
          <w:b/>
        </w:rPr>
        <w:t>Chancellor Morton:</w:t>
      </w:r>
    </w:p>
    <w:p w14:paraId="4190DA86" w14:textId="4420F0D3" w:rsidR="005920D5" w:rsidRPr="00F34FAB" w:rsidRDefault="005920D5" w:rsidP="005B1711">
      <w:pPr>
        <w:jc w:val="both"/>
        <w:rPr>
          <w:rFonts w:ascii="Big Caslon" w:hAnsi="Big Caslon" w:cs="Big Caslon"/>
        </w:rPr>
      </w:pPr>
      <w:r w:rsidRPr="00F34FAB">
        <w:rPr>
          <w:rFonts w:ascii="Big Caslon" w:hAnsi="Big Caslon" w:cs="Big Caslon"/>
        </w:rPr>
        <w:tab/>
        <w:t>President Wolfe indicated in July that he is considering taking 5 – 10% of state allotment</w:t>
      </w:r>
      <w:r w:rsidR="007C618E">
        <w:rPr>
          <w:rFonts w:ascii="Big Caslon" w:hAnsi="Big Caslon" w:cs="Big Caslon"/>
        </w:rPr>
        <w:t xml:space="preserve"> to the System</w:t>
      </w:r>
      <w:r w:rsidRPr="00F34FAB">
        <w:rPr>
          <w:rFonts w:ascii="Big Caslon" w:hAnsi="Big Caslon" w:cs="Big Caslon"/>
        </w:rPr>
        <w:t xml:space="preserve"> “off the top” for use for strategic initiatives; more recently this has become a certainty, though the specific percentage has not yet been decided.  Even if state funding does not itself decline, the effect will be a reduction of funds to the individual campuses; thus Chancellor Morton believes UMKC must make the most of such strategic-investment opportunities.  He argues that we are well-placed to do so</w:t>
      </w:r>
      <w:r w:rsidR="005F6A67" w:rsidRPr="00F34FAB">
        <w:rPr>
          <w:rFonts w:ascii="Big Caslon" w:hAnsi="Big Caslon" w:cs="Big Caslon"/>
        </w:rPr>
        <w:t xml:space="preserve">, pointing out that all capital and other growth projects on our campus have been squarely in line with our long-term strategic plan, something that has attracted positive notice from both President Wolfe and from the Curators.  Further, of the 14 4-year public universities in Missouri, UMKC is number 1 in enrollment growth, with a 3.3% increase, and students increasingly report satisfaction with their educational and campus experiences.  Through the Faculty Senate, Chancellor Morton thanks all faculty and staff for the favor UMKC enjoys in the eyes of the System and the Curators. </w:t>
      </w:r>
    </w:p>
    <w:p w14:paraId="6D1C2AA2" w14:textId="22798B1D" w:rsidR="0061435C" w:rsidRPr="00F34FAB" w:rsidRDefault="0061435C" w:rsidP="005B1711">
      <w:pPr>
        <w:ind w:firstLine="720"/>
        <w:jc w:val="both"/>
        <w:rPr>
          <w:rFonts w:ascii="Big Caslon" w:hAnsi="Big Caslon" w:cs="Big Caslon"/>
        </w:rPr>
      </w:pPr>
      <w:r w:rsidRPr="00F34FAB">
        <w:rPr>
          <w:rFonts w:ascii="Big Caslon" w:hAnsi="Big Caslon" w:cs="Big Caslon"/>
        </w:rPr>
        <w:t>During ques</w:t>
      </w:r>
      <w:r w:rsidR="007C618E">
        <w:rPr>
          <w:rFonts w:ascii="Big Caslon" w:hAnsi="Big Caslon" w:cs="Big Caslon"/>
        </w:rPr>
        <w:t>tioning, Chancellor Morton adds</w:t>
      </w:r>
      <w:r w:rsidRPr="00F34FAB">
        <w:rPr>
          <w:rFonts w:ascii="Big Caslon" w:hAnsi="Big Caslon" w:cs="Big Caslon"/>
        </w:rPr>
        <w:t xml:space="preserve"> that there is as yet no allotment mechanism for the strategic funds, nor any knowledge about when the President would release any such funds.  Nor is there real clarity as to what constitutes strategic initiatives, though the Chancellor again suggests that our actions would seem to be in line with what the system identifies as strategic planning.  Finally, to the concern about the </w:t>
      </w:r>
      <w:r w:rsidR="007C618E">
        <w:rPr>
          <w:rFonts w:ascii="Big Caslon" w:hAnsi="Big Caslon" w:cs="Big Caslon"/>
        </w:rPr>
        <w:t xml:space="preserve">different impacts </w:t>
      </w:r>
      <w:r w:rsidRPr="00F34FAB">
        <w:rPr>
          <w:rFonts w:ascii="Big Caslon" w:hAnsi="Big Caslon" w:cs="Big Caslon"/>
        </w:rPr>
        <w:t xml:space="preserve">to campus budgets depending upon whether 5% or 10% is to be held back, </w:t>
      </w:r>
      <w:r w:rsidRPr="00F34FAB">
        <w:rPr>
          <w:rFonts w:ascii="Big Caslon" w:hAnsi="Big Caslon" w:cs="Big Caslon"/>
        </w:rPr>
        <w:lastRenderedPageBreak/>
        <w:t>Chancellor Morton affirms that he himself would be “shocked and amazed”  were the amount to be as high as 10%.</w:t>
      </w:r>
    </w:p>
    <w:p w14:paraId="6C9C6E87" w14:textId="77777777" w:rsidR="004A6816" w:rsidRPr="00F34FAB" w:rsidRDefault="0061435C" w:rsidP="005B1711">
      <w:pPr>
        <w:ind w:firstLine="720"/>
        <w:jc w:val="both"/>
        <w:rPr>
          <w:rFonts w:ascii="Big Caslon" w:hAnsi="Big Caslon" w:cs="Big Caslon"/>
        </w:rPr>
      </w:pPr>
      <w:r w:rsidRPr="00F34FAB">
        <w:rPr>
          <w:rFonts w:ascii="Big Caslon" w:hAnsi="Big Caslon" w:cs="Big Caslon"/>
        </w:rPr>
        <w:t>The Chanc</w:t>
      </w:r>
      <w:r w:rsidR="005F6A67" w:rsidRPr="00F34FAB">
        <w:rPr>
          <w:rFonts w:ascii="Big Caslon" w:hAnsi="Big Caslon" w:cs="Big Caslon"/>
        </w:rPr>
        <w:t>e</w:t>
      </w:r>
      <w:r w:rsidRPr="00F34FAB">
        <w:rPr>
          <w:rFonts w:ascii="Big Caslon" w:hAnsi="Big Caslon" w:cs="Big Caslon"/>
        </w:rPr>
        <w:t>llor</w:t>
      </w:r>
      <w:r w:rsidR="005F6A67" w:rsidRPr="00F34FAB">
        <w:rPr>
          <w:rFonts w:ascii="Big Caslon" w:hAnsi="Big Caslon" w:cs="Big Caslon"/>
        </w:rPr>
        <w:t xml:space="preserve"> also thanks those who have communicated with him, via survey and during the many meetings he has held, about issues concerning UMKC’s potential name change.  </w:t>
      </w:r>
      <w:r w:rsidRPr="00F34FAB">
        <w:rPr>
          <w:rFonts w:ascii="Big Caslon" w:hAnsi="Big Caslon" w:cs="Big Caslon"/>
        </w:rPr>
        <w:t>No decision has yet been made, but he expects resolution soon.</w:t>
      </w:r>
    </w:p>
    <w:p w14:paraId="48491D9D" w14:textId="77777777" w:rsidR="004A6816" w:rsidRPr="00F34FAB" w:rsidRDefault="004A6816" w:rsidP="005B1711">
      <w:pPr>
        <w:jc w:val="both"/>
        <w:rPr>
          <w:rFonts w:ascii="Big Caslon" w:hAnsi="Big Caslon" w:cs="Big Caslon"/>
        </w:rPr>
      </w:pPr>
    </w:p>
    <w:p w14:paraId="3801F185" w14:textId="77777777" w:rsidR="004A6816" w:rsidRPr="007C618E" w:rsidRDefault="004A6816" w:rsidP="005B1711">
      <w:pPr>
        <w:jc w:val="both"/>
        <w:rPr>
          <w:rFonts w:ascii="Big Caslon" w:hAnsi="Big Caslon" w:cs="Big Caslon"/>
          <w:b/>
        </w:rPr>
      </w:pPr>
      <w:r w:rsidRPr="007C618E">
        <w:rPr>
          <w:rFonts w:ascii="Big Caslon" w:hAnsi="Big Caslon" w:cs="Big Caslon"/>
          <w:b/>
        </w:rPr>
        <w:t>Provost Hackett:</w:t>
      </w:r>
    </w:p>
    <w:p w14:paraId="3D9B3ADB" w14:textId="4F21F5F1" w:rsidR="005920D5" w:rsidRPr="00F34FAB" w:rsidRDefault="005B1711" w:rsidP="00C37BE7">
      <w:pPr>
        <w:ind w:firstLine="720"/>
        <w:jc w:val="both"/>
        <w:rPr>
          <w:rFonts w:ascii="Big Caslon" w:hAnsi="Big Caslon" w:cs="Big Caslon"/>
        </w:rPr>
      </w:pPr>
      <w:r w:rsidRPr="00F34FAB">
        <w:rPr>
          <w:rFonts w:ascii="Big Caslon" w:hAnsi="Big Caslon" w:cs="Big Caslon"/>
        </w:rPr>
        <w:t xml:space="preserve">Regarding Amendment 2, </w:t>
      </w:r>
      <w:r w:rsidR="00C37BE7" w:rsidRPr="00F34FAB">
        <w:rPr>
          <w:rFonts w:ascii="Big Caslon" w:hAnsi="Big Caslon" w:cs="Big Caslon"/>
        </w:rPr>
        <w:t xml:space="preserve">the Provost </w:t>
      </w:r>
      <w:r w:rsidR="00F05900" w:rsidRPr="00F34FAB">
        <w:rPr>
          <w:rFonts w:ascii="Big Caslon" w:hAnsi="Big Caslon" w:cs="Big Caslon"/>
        </w:rPr>
        <w:t xml:space="preserve">refers to an article that was linked through UMatters, “Is the Devil in the Details of the Recently Passed “Right-to-Pray” Amendment </w:t>
      </w:r>
      <w:r w:rsidR="00C37BE7" w:rsidRPr="00F34FAB">
        <w:rPr>
          <w:rFonts w:ascii="Big Caslon" w:hAnsi="Big Caslon" w:cs="Big Caslon"/>
        </w:rPr>
        <w:t>to the Missouri Constitution?”; the article gives useful details about the finer print of the amendment.</w:t>
      </w:r>
      <w:r w:rsidR="00F05900" w:rsidRPr="00F34FAB">
        <w:rPr>
          <w:rFonts w:ascii="Big Caslon" w:hAnsi="Big Caslon" w:cs="Big Caslon"/>
        </w:rPr>
        <w:t xml:space="preserve"> While the amendment was approved by voters in August and took effect on 8 September, Provost Hackett argues against strong reaction at this time, saying that, first, there are already cases in court, and second, that the System’s legislative liason does not expect significant effect at the college level, but rather that the amendment’s language regarding curricula and course content will primarily affect K-12. Th</w:t>
      </w:r>
      <w:r w:rsidR="00EF67DF" w:rsidRPr="00F34FAB">
        <w:rPr>
          <w:rFonts w:ascii="Big Caslon" w:hAnsi="Big Caslon" w:cs="Big Caslon"/>
        </w:rPr>
        <w:t>e Kansas City law firm of Husch</w:t>
      </w:r>
      <w:r w:rsidR="00F05900" w:rsidRPr="00F34FAB">
        <w:rPr>
          <w:rFonts w:ascii="Big Caslon" w:hAnsi="Big Caslon" w:cs="Big Caslon"/>
        </w:rPr>
        <w:t xml:space="preserve"> Blackwell, already known for pro bono work and for its civil-liberties defense, has been retained as outside counsel.   Chair Ebersole adds that </w:t>
      </w:r>
      <w:r w:rsidR="00C37BE7" w:rsidRPr="00F34FAB">
        <w:rPr>
          <w:rFonts w:ascii="Big Caslon" w:hAnsi="Big Caslon" w:cs="Big Caslon"/>
        </w:rPr>
        <w:t>IFC has been told that it will likely be 2 ½ - 3 years before legal feedback begins to flow.  Even so, the System’s general counsel, Steve Owen, encourages faculty to ask questions freely, suggesting that any given individual probably voices the concerns of others at the same time.</w:t>
      </w:r>
    </w:p>
    <w:p w14:paraId="2D812B06" w14:textId="77777777" w:rsidR="00CA7B9E" w:rsidRPr="00F34FAB" w:rsidRDefault="00EF67DF" w:rsidP="007C618E">
      <w:pPr>
        <w:ind w:firstLine="720"/>
        <w:rPr>
          <w:rFonts w:ascii="Big Caslon" w:hAnsi="Big Caslon" w:cs="Big Caslon"/>
        </w:rPr>
      </w:pPr>
      <w:r w:rsidRPr="00F34FAB">
        <w:rPr>
          <w:rFonts w:ascii="Big Caslon" w:hAnsi="Big Caslon" w:cs="Big Caslon"/>
        </w:rPr>
        <w:t>Provost Hackett speaks briefly about administrating the online-learning program.  Originally the position was held by a part-time director, but in considering how to move forward, the provost has decided to seek a full-time vice provost for online learning, as this person’s interactions with and responsibility to the faculty will be considerable.  It is also more likely we will find a stronger candidate, someone better equipped to “move us forward” several steps. The System will fund half of the expenses associated w</w:t>
      </w:r>
      <w:r w:rsidR="00CA7B9E" w:rsidRPr="00F34FAB">
        <w:rPr>
          <w:rFonts w:ascii="Big Caslon" w:hAnsi="Big Caslon" w:cs="Big Caslon"/>
        </w:rPr>
        <w:t>ith this position for two years.</w:t>
      </w:r>
    </w:p>
    <w:p w14:paraId="3E2BEDD2" w14:textId="77777777" w:rsidR="00CA7B9E" w:rsidRPr="00F34FAB" w:rsidRDefault="00CA7B9E" w:rsidP="00CA7B9E">
      <w:pPr>
        <w:ind w:firstLine="720"/>
        <w:jc w:val="both"/>
        <w:rPr>
          <w:rFonts w:ascii="Big Caslon" w:hAnsi="Big Caslon" w:cs="Big Caslon"/>
        </w:rPr>
      </w:pPr>
    </w:p>
    <w:p w14:paraId="3DAD7A6A" w14:textId="0C94471E" w:rsidR="0052155F" w:rsidRPr="00F34FAB" w:rsidRDefault="00EF67DF" w:rsidP="00CA7B9E">
      <w:pPr>
        <w:jc w:val="both"/>
        <w:rPr>
          <w:rFonts w:ascii="Big Caslon" w:hAnsi="Big Caslon" w:cs="Big Caslon"/>
        </w:rPr>
      </w:pPr>
      <w:r w:rsidRPr="00F34FAB">
        <w:rPr>
          <w:rFonts w:ascii="Big Caslon" w:hAnsi="Big Caslon" w:cs="Big Caslon"/>
          <w:b/>
        </w:rPr>
        <w:t xml:space="preserve">Cindy Pemberton, </w:t>
      </w:r>
      <w:r w:rsidR="00F34FAB">
        <w:rPr>
          <w:rFonts w:ascii="Big Caslon" w:hAnsi="Big Caslon" w:cs="Big Caslon"/>
          <w:b/>
        </w:rPr>
        <w:t>Deputy</w:t>
      </w:r>
      <w:r w:rsidRPr="00F34FAB">
        <w:rPr>
          <w:rFonts w:ascii="Big Caslon" w:hAnsi="Big Caslon" w:cs="Big Caslon"/>
          <w:b/>
        </w:rPr>
        <w:t xml:space="preserve"> Provost </w:t>
      </w:r>
      <w:r w:rsidR="00F34FAB">
        <w:rPr>
          <w:rFonts w:ascii="Big Caslon" w:hAnsi="Big Caslon" w:cs="Big Caslon"/>
          <w:b/>
        </w:rPr>
        <w:t>for Academic Affairs</w:t>
      </w:r>
    </w:p>
    <w:p w14:paraId="44063EC5" w14:textId="068FD40B" w:rsidR="0052155F" w:rsidRDefault="0052155F" w:rsidP="007C618E">
      <w:pPr>
        <w:pStyle w:val="NoSpacing"/>
        <w:ind w:firstLine="720"/>
        <w:rPr>
          <w:rFonts w:ascii="Big Caslon" w:hAnsi="Big Caslon" w:cs="Big Caslon"/>
        </w:rPr>
      </w:pPr>
      <w:r w:rsidRPr="00F34FAB">
        <w:rPr>
          <w:rFonts w:ascii="Big Caslon" w:hAnsi="Big Caslon" w:cs="Big Caslon"/>
        </w:rPr>
        <w:t xml:space="preserve">The Higher Learning Commission </w:t>
      </w:r>
      <w:r w:rsidR="009C2EBE" w:rsidRPr="00F34FAB">
        <w:rPr>
          <w:rFonts w:ascii="Big Caslon" w:hAnsi="Big Caslon" w:cs="Big Caslon"/>
        </w:rPr>
        <w:t xml:space="preserve">regularly reviews its </w:t>
      </w:r>
      <w:r w:rsidRPr="00F34FAB">
        <w:rPr>
          <w:rFonts w:ascii="Big Caslon" w:hAnsi="Big Caslon" w:cs="Big Caslon"/>
        </w:rPr>
        <w:t xml:space="preserve">accreditation process. </w:t>
      </w:r>
      <w:r w:rsidR="009C2EBE" w:rsidRPr="00F34FAB">
        <w:rPr>
          <w:rFonts w:ascii="Big Caslon" w:hAnsi="Big Caslon" w:cs="Big Caslon"/>
        </w:rPr>
        <w:t>The Commission has</w:t>
      </w:r>
      <w:r w:rsidRPr="00F34FAB">
        <w:rPr>
          <w:rFonts w:ascii="Big Caslon" w:hAnsi="Big Caslon" w:cs="Big Caslon"/>
        </w:rPr>
        <w:t xml:space="preserve"> approved new criteria </w:t>
      </w:r>
      <w:r w:rsidR="00557B49" w:rsidRPr="00F34FAB">
        <w:rPr>
          <w:rFonts w:ascii="Big Caslon" w:hAnsi="Big Caslon" w:cs="Big Caslon"/>
        </w:rPr>
        <w:t xml:space="preserve">to go into effect in January 2013; </w:t>
      </w:r>
      <w:r w:rsidR="009C2EBE" w:rsidRPr="00F34FAB">
        <w:rPr>
          <w:rFonts w:ascii="Big Caslon" w:hAnsi="Big Caslon" w:cs="Big Caslon"/>
        </w:rPr>
        <w:t>UMKC</w:t>
      </w:r>
      <w:r w:rsidR="00557B49" w:rsidRPr="00F34FAB">
        <w:rPr>
          <w:rFonts w:ascii="Big Caslon" w:hAnsi="Big Caslon" w:cs="Big Caslon"/>
        </w:rPr>
        <w:t>’s next formal site visit is in 2019, and we will therefore be assessed on the new criteria</w:t>
      </w:r>
      <w:r w:rsidR="009C2EBE" w:rsidRPr="00F34FAB">
        <w:rPr>
          <w:rFonts w:ascii="Big Caslon" w:hAnsi="Big Caslon" w:cs="Big Caslon"/>
        </w:rPr>
        <w:t xml:space="preserve">.  There is pressure upon all accreditation bodies to </w:t>
      </w:r>
      <w:r w:rsidRPr="00F34FAB">
        <w:rPr>
          <w:rFonts w:ascii="Big Caslon" w:hAnsi="Big Caslon" w:cs="Big Caslon"/>
        </w:rPr>
        <w:t xml:space="preserve">become </w:t>
      </w:r>
      <w:r w:rsidR="009C2EBE" w:rsidRPr="00F34FAB">
        <w:rPr>
          <w:rFonts w:ascii="Big Caslon" w:hAnsi="Big Caslon" w:cs="Big Caslon"/>
        </w:rPr>
        <w:t xml:space="preserve">more rigorous; </w:t>
      </w:r>
      <w:r w:rsidR="007C618E">
        <w:rPr>
          <w:rFonts w:ascii="Big Caslon" w:hAnsi="Big Caslon" w:cs="Big Caslon"/>
        </w:rPr>
        <w:t xml:space="preserve">peer review will be one agent of that rigor for </w:t>
      </w:r>
      <w:r w:rsidR="009C2EBE" w:rsidRPr="00F34FAB">
        <w:rPr>
          <w:rFonts w:ascii="Big Caslon" w:hAnsi="Big Caslon" w:cs="Big Caslon"/>
        </w:rPr>
        <w:t>the Higher Learning Commission.  Dr. Pemberton will begin to train as a peer reviewer in November</w:t>
      </w:r>
      <w:r w:rsidR="00DB3272" w:rsidRPr="00F34FAB">
        <w:rPr>
          <w:rFonts w:ascii="Big Caslon" w:hAnsi="Big Caslon" w:cs="Big Caslon"/>
        </w:rPr>
        <w:t xml:space="preserve">; her experience will certainly help inform our own accreditation efforts.  </w:t>
      </w:r>
      <w:r w:rsidR="00CA7B9E" w:rsidRPr="00F34FAB">
        <w:rPr>
          <w:rFonts w:ascii="Big Caslon" w:hAnsi="Big Caslon" w:cs="Big Caslon"/>
        </w:rPr>
        <w:t xml:space="preserve">With new criteria come also a new process, the “open pathway;” it unfolds across two phases lasting ten years.  In the first phase, an institution submits a proposal targeting a quality improvement emphasis area; in the second, the “assurance prowess” phase, the institution provides evidence about how the criteria are being met.  Overall, these significant changes are designed to be more relevant and less burdensome to the institution.  The </w:t>
      </w:r>
      <w:r w:rsidR="00DE1DB8">
        <w:rPr>
          <w:rFonts w:ascii="Big Caslon" w:hAnsi="Big Caslon" w:cs="Big Caslon"/>
        </w:rPr>
        <w:t>links below lead to</w:t>
      </w:r>
      <w:r w:rsidR="00CA7B9E" w:rsidRPr="00F34FAB">
        <w:rPr>
          <w:rFonts w:ascii="Big Caslon" w:hAnsi="Big Caslon" w:cs="Big Caslon"/>
        </w:rPr>
        <w:t xml:space="preserve"> further information:  </w:t>
      </w:r>
    </w:p>
    <w:p w14:paraId="56C64F29" w14:textId="77777777" w:rsidR="00DE1DB8" w:rsidRDefault="00DE1DB8" w:rsidP="007C618E">
      <w:pPr>
        <w:pStyle w:val="NoSpacing"/>
        <w:ind w:firstLine="720"/>
        <w:rPr>
          <w:rFonts w:ascii="Big Caslon" w:hAnsi="Big Caslon" w:cs="Big Caslon"/>
        </w:rPr>
      </w:pPr>
    </w:p>
    <w:p w14:paraId="3715EC29" w14:textId="77777777" w:rsidR="00DE1DB8" w:rsidRPr="00DE1DB8" w:rsidRDefault="008C6682" w:rsidP="00DE1DB8">
      <w:pPr>
        <w:widowControl w:val="0"/>
        <w:autoSpaceDE w:val="0"/>
        <w:autoSpaceDN w:val="0"/>
        <w:adjustRightInd w:val="0"/>
        <w:rPr>
          <w:rFonts w:ascii="Arial Narrow" w:eastAsiaTheme="minorHAnsi" w:hAnsi="Arial Narrow" w:cs="Calibri"/>
          <w:noProof w:val="0"/>
          <w:sz w:val="22"/>
          <w:szCs w:val="22"/>
        </w:rPr>
      </w:pPr>
      <w:hyperlink r:id="rId8" w:history="1">
        <w:r w:rsidR="00DE1DB8" w:rsidRPr="00DE1DB8">
          <w:rPr>
            <w:rFonts w:ascii="Arial Narrow" w:eastAsiaTheme="minorHAnsi" w:hAnsi="Arial Narrow" w:cs="Calibri"/>
            <w:noProof w:val="0"/>
            <w:color w:val="0000FF"/>
            <w:sz w:val="22"/>
            <w:szCs w:val="22"/>
            <w:u w:val="single" w:color="0000FF"/>
          </w:rPr>
          <w:t>www.hlcommission.org/</w:t>
        </w:r>
      </w:hyperlink>
    </w:p>
    <w:p w14:paraId="5F11B064" w14:textId="77777777" w:rsidR="00DE1DB8" w:rsidRPr="00DE1DB8" w:rsidRDefault="00DE1DB8" w:rsidP="00DE1DB8">
      <w:pPr>
        <w:widowControl w:val="0"/>
        <w:autoSpaceDE w:val="0"/>
        <w:autoSpaceDN w:val="0"/>
        <w:adjustRightInd w:val="0"/>
        <w:rPr>
          <w:rFonts w:ascii="Arial Narrow" w:eastAsiaTheme="minorHAnsi" w:hAnsi="Arial Narrow" w:cs="Calibri"/>
          <w:noProof w:val="0"/>
          <w:sz w:val="22"/>
          <w:szCs w:val="22"/>
        </w:rPr>
      </w:pPr>
      <w:r w:rsidRPr="00DE1DB8">
        <w:rPr>
          <w:rFonts w:ascii="Arial Narrow" w:eastAsiaTheme="minorHAnsi" w:hAnsi="Arial Narrow" w:cs="Calibri"/>
          <w:noProof w:val="0"/>
          <w:sz w:val="22"/>
          <w:szCs w:val="22"/>
        </w:rPr>
        <w:t> </w:t>
      </w:r>
    </w:p>
    <w:p w14:paraId="44A8E1D1" w14:textId="77777777" w:rsidR="00DE1DB8" w:rsidRPr="00DE1DB8" w:rsidRDefault="008C6682" w:rsidP="00DE1DB8">
      <w:pPr>
        <w:widowControl w:val="0"/>
        <w:autoSpaceDE w:val="0"/>
        <w:autoSpaceDN w:val="0"/>
        <w:adjustRightInd w:val="0"/>
        <w:rPr>
          <w:rFonts w:ascii="Arial Narrow" w:eastAsiaTheme="minorHAnsi" w:hAnsi="Arial Narrow" w:cs="Calibri"/>
          <w:noProof w:val="0"/>
          <w:sz w:val="22"/>
          <w:szCs w:val="22"/>
        </w:rPr>
      </w:pPr>
      <w:hyperlink r:id="rId9" w:history="1">
        <w:r w:rsidR="00DE1DB8" w:rsidRPr="00DE1DB8">
          <w:rPr>
            <w:rFonts w:ascii="Arial Narrow" w:eastAsiaTheme="minorHAnsi" w:hAnsi="Arial Narrow" w:cs="Calibri"/>
            <w:noProof w:val="0"/>
            <w:color w:val="0000FF"/>
            <w:sz w:val="22"/>
            <w:szCs w:val="22"/>
            <w:u w:val="single" w:color="0000FF"/>
          </w:rPr>
          <w:t>http://www.hlcommission.org/Information-for-Institutions/new-criteria-for-accreditation.html</w:t>
        </w:r>
      </w:hyperlink>
    </w:p>
    <w:p w14:paraId="1DEBE193" w14:textId="77777777" w:rsidR="00DE1DB8" w:rsidRPr="00DE1DB8" w:rsidRDefault="00DE1DB8" w:rsidP="00DE1DB8">
      <w:pPr>
        <w:widowControl w:val="0"/>
        <w:autoSpaceDE w:val="0"/>
        <w:autoSpaceDN w:val="0"/>
        <w:adjustRightInd w:val="0"/>
        <w:rPr>
          <w:rFonts w:ascii="Arial Narrow" w:eastAsiaTheme="minorHAnsi" w:hAnsi="Arial Narrow" w:cs="Calibri"/>
          <w:noProof w:val="0"/>
          <w:sz w:val="22"/>
          <w:szCs w:val="22"/>
        </w:rPr>
      </w:pPr>
      <w:r w:rsidRPr="00DE1DB8">
        <w:rPr>
          <w:rFonts w:ascii="Arial Narrow" w:eastAsiaTheme="minorHAnsi" w:hAnsi="Arial Narrow" w:cs="Calibri"/>
          <w:noProof w:val="0"/>
          <w:sz w:val="22"/>
          <w:szCs w:val="22"/>
        </w:rPr>
        <w:t> </w:t>
      </w:r>
    </w:p>
    <w:p w14:paraId="7D398549" w14:textId="77777777" w:rsidR="00DE1DB8" w:rsidRPr="00DE1DB8" w:rsidRDefault="008C6682" w:rsidP="00DE1DB8">
      <w:pPr>
        <w:widowControl w:val="0"/>
        <w:autoSpaceDE w:val="0"/>
        <w:autoSpaceDN w:val="0"/>
        <w:adjustRightInd w:val="0"/>
        <w:rPr>
          <w:rFonts w:ascii="Arial Narrow" w:eastAsiaTheme="minorHAnsi" w:hAnsi="Arial Narrow" w:cs="Calibri"/>
          <w:noProof w:val="0"/>
          <w:sz w:val="22"/>
          <w:szCs w:val="22"/>
        </w:rPr>
      </w:pPr>
      <w:hyperlink r:id="rId10" w:history="1">
        <w:r w:rsidR="00DE1DB8" w:rsidRPr="00DE1DB8">
          <w:rPr>
            <w:rFonts w:ascii="Arial Narrow" w:eastAsiaTheme="minorHAnsi" w:hAnsi="Arial Narrow" w:cs="Calibri"/>
            <w:noProof w:val="0"/>
            <w:color w:val="0000FF"/>
            <w:sz w:val="22"/>
            <w:szCs w:val="22"/>
            <w:u w:val="single" w:color="0000FF"/>
          </w:rPr>
          <w:t>http://www.hlcommission.org/Information-for-Institutions/open-pathway.html</w:t>
        </w:r>
      </w:hyperlink>
    </w:p>
    <w:p w14:paraId="25AA0CB6" w14:textId="77777777" w:rsidR="00DE1DB8" w:rsidRPr="00F34FAB" w:rsidRDefault="00DE1DB8" w:rsidP="00DE1DB8">
      <w:pPr>
        <w:pStyle w:val="NoSpacing"/>
        <w:rPr>
          <w:rFonts w:ascii="Big Caslon" w:hAnsi="Big Caslon" w:cs="Big Caslon"/>
        </w:rPr>
      </w:pPr>
    </w:p>
    <w:p w14:paraId="4DF5F7DB" w14:textId="77777777" w:rsidR="00CA7B9E" w:rsidRPr="00F34FAB" w:rsidRDefault="00CA7B9E" w:rsidP="0052155F">
      <w:pPr>
        <w:spacing w:line="360" w:lineRule="auto"/>
        <w:jc w:val="both"/>
        <w:rPr>
          <w:rFonts w:ascii="Big Caslon" w:hAnsi="Big Caslon" w:cs="Big Caslon"/>
        </w:rPr>
      </w:pPr>
    </w:p>
    <w:p w14:paraId="156EF38F" w14:textId="77777777" w:rsidR="0052155F" w:rsidRPr="00F34FAB" w:rsidRDefault="0052155F" w:rsidP="0052155F">
      <w:pPr>
        <w:spacing w:line="360" w:lineRule="auto"/>
        <w:jc w:val="both"/>
        <w:rPr>
          <w:rFonts w:ascii="Big Caslon" w:hAnsi="Big Caslon" w:cs="Big Caslon"/>
          <w:b/>
        </w:rPr>
      </w:pPr>
      <w:r w:rsidRPr="00F34FAB">
        <w:rPr>
          <w:rFonts w:ascii="Big Caslon" w:hAnsi="Big Caslon" w:cs="Big Caslon"/>
          <w:b/>
        </w:rPr>
        <w:t>RooWriter</w:t>
      </w:r>
    </w:p>
    <w:p w14:paraId="14A284E9" w14:textId="3E5444C3" w:rsidR="00557B49" w:rsidRPr="00F34FAB" w:rsidRDefault="00CA7B9E" w:rsidP="00F34FAB">
      <w:pPr>
        <w:pStyle w:val="NoSpacing"/>
        <w:rPr>
          <w:rFonts w:ascii="Big Caslon" w:hAnsi="Big Caslon" w:cs="Big Caslon"/>
        </w:rPr>
      </w:pPr>
      <w:r w:rsidRPr="00F34FAB">
        <w:rPr>
          <w:rFonts w:ascii="Big Caslon" w:hAnsi="Big Caslon" w:cs="Big Caslon"/>
        </w:rPr>
        <w:tab/>
        <w:t>Senator Stephen Dilks introduces</w:t>
      </w:r>
      <w:r w:rsidR="00557B49" w:rsidRPr="00F34FAB">
        <w:rPr>
          <w:rFonts w:ascii="Big Caslon" w:hAnsi="Big Caslon" w:cs="Big Caslon"/>
        </w:rPr>
        <w:t xml:space="preserve"> Nathan Oyler </w:t>
      </w:r>
      <w:r w:rsidR="00DE1DB8">
        <w:rPr>
          <w:rFonts w:ascii="Big Caslon" w:hAnsi="Big Caslon" w:cs="Big Caslon"/>
        </w:rPr>
        <w:t xml:space="preserve">(Chemistry) and Lindsey Martin-Bowen (WEPT Coordinator) </w:t>
      </w:r>
      <w:r w:rsidR="00557B49" w:rsidRPr="00F34FAB">
        <w:rPr>
          <w:rFonts w:ascii="Big Caslon" w:hAnsi="Big Caslon" w:cs="Big Caslon"/>
        </w:rPr>
        <w:t>to present a proposal for replacing the current WEPT with a new instrument, the RooWriter.  This is a “</w:t>
      </w:r>
      <w:r w:rsidR="0052155F" w:rsidRPr="00F34FAB">
        <w:rPr>
          <w:rFonts w:ascii="Big Caslon" w:hAnsi="Big Caslon" w:cs="Big Caslon"/>
        </w:rPr>
        <w:t>directed self-placement assessment</w:t>
      </w:r>
      <w:r w:rsidR="00557B49" w:rsidRPr="00F34FAB">
        <w:rPr>
          <w:rFonts w:ascii="Big Caslon" w:hAnsi="Big Caslon" w:cs="Big Caslon"/>
        </w:rPr>
        <w:t>”</w:t>
      </w:r>
      <w:r w:rsidR="0052155F" w:rsidRPr="00F34FAB">
        <w:rPr>
          <w:rFonts w:ascii="Big Caslon" w:hAnsi="Big Caslon" w:cs="Big Caslon"/>
        </w:rPr>
        <w:t xml:space="preserve"> </w:t>
      </w:r>
      <w:r w:rsidR="00557B49" w:rsidRPr="00F34FAB">
        <w:rPr>
          <w:rFonts w:ascii="Big Caslon" w:hAnsi="Big Caslon" w:cs="Big Caslon"/>
        </w:rPr>
        <w:t xml:space="preserve">designed </w:t>
      </w:r>
      <w:r w:rsidR="0052155F" w:rsidRPr="00F34FAB">
        <w:rPr>
          <w:rFonts w:ascii="Big Caslon" w:hAnsi="Big Caslon" w:cs="Big Caslon"/>
        </w:rPr>
        <w:t xml:space="preserve">to provide students with </w:t>
      </w:r>
      <w:r w:rsidR="00557B49" w:rsidRPr="00F34FAB">
        <w:rPr>
          <w:rFonts w:ascii="Big Caslon" w:hAnsi="Big Caslon" w:cs="Big Caslon"/>
        </w:rPr>
        <w:t>individualized</w:t>
      </w:r>
      <w:r w:rsidR="0052155F" w:rsidRPr="00F34FAB">
        <w:rPr>
          <w:rFonts w:ascii="Big Caslon" w:hAnsi="Big Caslon" w:cs="Big Caslon"/>
        </w:rPr>
        <w:t xml:space="preserve"> information about the</w:t>
      </w:r>
      <w:r w:rsidR="00557B49" w:rsidRPr="00F34FAB">
        <w:rPr>
          <w:rFonts w:ascii="Big Caslon" w:hAnsi="Big Caslon" w:cs="Big Caslon"/>
        </w:rPr>
        <w:t>ir</w:t>
      </w:r>
      <w:r w:rsidR="0052155F" w:rsidRPr="00F34FAB">
        <w:rPr>
          <w:rFonts w:ascii="Big Caslon" w:hAnsi="Big Caslon" w:cs="Big Caslon"/>
        </w:rPr>
        <w:t xml:space="preserve"> ability to use reading and writing as tools for engaging in critical discourse analysis.</w:t>
      </w:r>
      <w:r w:rsidR="003921D9" w:rsidRPr="00F34FAB">
        <w:rPr>
          <w:rFonts w:ascii="Big Caslon" w:hAnsi="Big Caslon" w:cs="Big Caslon"/>
        </w:rPr>
        <w:t xml:space="preserve"> The test, in the form of an essay, </w:t>
      </w:r>
      <w:r w:rsidR="00557B49" w:rsidRPr="00F34FAB">
        <w:rPr>
          <w:rFonts w:ascii="Big Caslon" w:hAnsi="Big Caslon" w:cs="Big Caslon"/>
        </w:rPr>
        <w:t>may be taken multiple times; as a component of the Gen Ed program, it must be taken at least once after Discourse 2 has been completed, when it will become part of the assessment of a student’s competence.</w:t>
      </w:r>
      <w:r w:rsidR="003921D9" w:rsidRPr="00F34FAB">
        <w:rPr>
          <w:rFonts w:ascii="Big Caslon" w:hAnsi="Big Caslon" w:cs="Big Caslon"/>
        </w:rPr>
        <w:t xml:space="preserve">  Unlike WEPT, RooWriter is more a diagnostic than a gateway; because it is entirely on line, a student can access it at any time. Each time effort will be reviewed/graded by a team with knowledge of the discipline that is the subject of the essay.  This allows a student to target means of improvement and to gear course enrollment toward that end; faculty can also better evaluate a student’s critical and writing abilities, increasing the opportunities for individualized teaching and learning.  The proposal, as well as a full set of instructions and </w:t>
      </w:r>
      <w:r w:rsidR="00125498" w:rsidRPr="00F34FAB">
        <w:rPr>
          <w:rFonts w:ascii="Big Caslon" w:hAnsi="Big Caslon" w:cs="Big Caslon"/>
        </w:rPr>
        <w:t xml:space="preserve">reading packets that a student reads prior to writing the essay, can be found on line.  The proposal </w:t>
      </w:r>
      <w:r w:rsidR="003921D9" w:rsidRPr="00F34FAB">
        <w:rPr>
          <w:rFonts w:ascii="Big Caslon" w:hAnsi="Big Caslon" w:cs="Big Caslon"/>
        </w:rPr>
        <w:t xml:space="preserve">is to be voted on in the Faculty Senate meeting of 16 October. </w:t>
      </w:r>
    </w:p>
    <w:p w14:paraId="38923CB8" w14:textId="5C9C542E" w:rsidR="0052155F" w:rsidRPr="00F34FAB" w:rsidRDefault="00F34FAB" w:rsidP="00F34FAB">
      <w:pPr>
        <w:pStyle w:val="NoSpacing"/>
        <w:rPr>
          <w:rFonts w:ascii="Big Caslon" w:hAnsi="Big Caslon" w:cs="Big Caslon"/>
        </w:rPr>
      </w:pPr>
      <w:r w:rsidRPr="00F34FAB">
        <w:rPr>
          <w:rFonts w:ascii="Big Caslon" w:hAnsi="Big Caslon" w:cs="Big Caslon"/>
        </w:rPr>
        <w:tab/>
        <w:t xml:space="preserve">To a question regarding the cost, Professor Oyler says that RooWriter will cost approx. </w:t>
      </w:r>
      <w:r w:rsidR="0052155F" w:rsidRPr="00F34FAB">
        <w:rPr>
          <w:rFonts w:ascii="Big Caslon" w:hAnsi="Big Caslon" w:cs="Big Caslon"/>
        </w:rPr>
        <w:t>$33,800</w:t>
      </w:r>
      <w:r w:rsidRPr="00F34FAB">
        <w:rPr>
          <w:rFonts w:ascii="Big Caslon" w:hAnsi="Big Caslon" w:cs="Big Caslon"/>
        </w:rPr>
        <w:t>, slightly less than WEPT</w:t>
      </w:r>
      <w:r w:rsidR="0052155F" w:rsidRPr="00F34FAB">
        <w:rPr>
          <w:rFonts w:ascii="Big Caslon" w:hAnsi="Big Caslon" w:cs="Big Caslon"/>
        </w:rPr>
        <w:t xml:space="preserve">. </w:t>
      </w:r>
      <w:r w:rsidRPr="00F34FAB">
        <w:rPr>
          <w:rFonts w:ascii="Big Caslon" w:hAnsi="Big Caslon" w:cs="Big Caslon"/>
        </w:rPr>
        <w:t xml:space="preserve"> He also reiterates that RooWriter </w:t>
      </w:r>
      <w:r w:rsidR="007C618E">
        <w:rPr>
          <w:rFonts w:ascii="Big Caslon" w:hAnsi="Big Caslon" w:cs="Big Caslon"/>
        </w:rPr>
        <w:t>does offer</w:t>
      </w:r>
      <w:r w:rsidRPr="00F34FAB">
        <w:rPr>
          <w:rFonts w:ascii="Big Caslon" w:hAnsi="Big Caslon" w:cs="Big Caslon"/>
        </w:rPr>
        <w:t xml:space="preserve"> some evaluation components, in that instructors and advisors can use a student’s score </w:t>
      </w:r>
      <w:r w:rsidR="0052155F" w:rsidRPr="00F34FAB">
        <w:rPr>
          <w:rFonts w:ascii="Big Caslon" w:hAnsi="Big Caslon" w:cs="Big Caslon"/>
        </w:rPr>
        <w:t xml:space="preserve">to assess </w:t>
      </w:r>
      <w:r w:rsidRPr="00F34FAB">
        <w:rPr>
          <w:rFonts w:ascii="Big Caslon" w:hAnsi="Big Caslon" w:cs="Big Caslon"/>
        </w:rPr>
        <w:t>writing ability</w:t>
      </w:r>
      <w:r w:rsidR="0052155F" w:rsidRPr="00F34FAB">
        <w:rPr>
          <w:rFonts w:ascii="Big Caslon" w:hAnsi="Big Caslon" w:cs="Big Caslon"/>
        </w:rPr>
        <w:t xml:space="preserve"> and </w:t>
      </w:r>
      <w:r w:rsidRPr="00F34FAB">
        <w:rPr>
          <w:rFonts w:ascii="Big Caslon" w:hAnsi="Big Caslon" w:cs="Big Caslon"/>
        </w:rPr>
        <w:t>to guide that student’s further development.</w:t>
      </w:r>
    </w:p>
    <w:p w14:paraId="289DDF60" w14:textId="77777777" w:rsidR="00125498" w:rsidRPr="00F34FAB" w:rsidRDefault="00125498" w:rsidP="00F34FAB">
      <w:pPr>
        <w:pStyle w:val="NoSpacing"/>
        <w:rPr>
          <w:rFonts w:ascii="Big Caslon" w:hAnsi="Big Caslon" w:cs="Big Caslon"/>
        </w:rPr>
      </w:pPr>
    </w:p>
    <w:p w14:paraId="1D322C4D" w14:textId="77777777" w:rsidR="0052155F" w:rsidRPr="00F34FAB" w:rsidRDefault="0052155F" w:rsidP="00F34FAB">
      <w:pPr>
        <w:pStyle w:val="NoSpacing"/>
        <w:rPr>
          <w:rFonts w:ascii="Big Caslon" w:hAnsi="Big Caslon" w:cs="Big Caslon"/>
          <w:b/>
        </w:rPr>
      </w:pPr>
      <w:r w:rsidRPr="00F34FAB">
        <w:rPr>
          <w:rFonts w:ascii="Big Caslon" w:hAnsi="Big Caslon" w:cs="Big Caslon"/>
          <w:b/>
        </w:rPr>
        <w:t>Office of Research Services:</w:t>
      </w:r>
    </w:p>
    <w:p w14:paraId="74565E45" w14:textId="77777777" w:rsidR="007C618E" w:rsidRDefault="00125498" w:rsidP="00F34FAB">
      <w:pPr>
        <w:pStyle w:val="NoSpacing"/>
        <w:ind w:firstLine="720"/>
        <w:rPr>
          <w:rFonts w:ascii="Big Caslon" w:hAnsi="Big Caslon" w:cs="Big Caslon"/>
        </w:rPr>
      </w:pPr>
      <w:r w:rsidRPr="00F34FAB">
        <w:rPr>
          <w:rFonts w:ascii="Big Caslon" w:hAnsi="Big Caslon" w:cs="Big Caslon"/>
        </w:rPr>
        <w:t>Lawrence Dreyfus (Vice Chancellor for Research and Economic Development), Ted Knous (Associate Vice Chancellor for Research and Institutional Official), and Maureen Hannoun (Director of Sponsored Programs), present an overview of the Office of Research Services.  Vice Chancellor Dreyfus</w:t>
      </w:r>
      <w:r w:rsidR="00FE74C1" w:rsidRPr="00F34FAB">
        <w:rPr>
          <w:rFonts w:ascii="Big Caslon" w:hAnsi="Big Caslon" w:cs="Big Caslon"/>
        </w:rPr>
        <w:t xml:space="preserve"> describes the five major subdivisions of the office (heads of these subdivisions can be found on the ORS website,___); currently one of these, the Center for Clinical and Translational Research, lacks a director.  Candidates will be interviewed in October and November.  </w:t>
      </w:r>
    </w:p>
    <w:p w14:paraId="5924BBD0" w14:textId="306B7D0C" w:rsidR="00125498" w:rsidRPr="00F34FAB" w:rsidRDefault="00FE74C1" w:rsidP="00F34FAB">
      <w:pPr>
        <w:pStyle w:val="NoSpacing"/>
        <w:ind w:firstLine="720"/>
        <w:rPr>
          <w:rFonts w:ascii="Big Caslon" w:hAnsi="Big Caslon" w:cs="Big Caslon"/>
        </w:rPr>
      </w:pPr>
      <w:r w:rsidRPr="00F34FAB">
        <w:rPr>
          <w:rFonts w:ascii="Big Caslon" w:hAnsi="Big Caslon" w:cs="Big Caslon"/>
        </w:rPr>
        <w:t>The office’s guiding principles are stated as follows (also from the ORS website):</w:t>
      </w:r>
    </w:p>
    <w:p w14:paraId="3CA5DC4D" w14:textId="77777777" w:rsidR="00125498" w:rsidRPr="00F34FAB" w:rsidRDefault="00125498" w:rsidP="00F34FAB">
      <w:pPr>
        <w:pStyle w:val="NoSpacing"/>
        <w:rPr>
          <w:rFonts w:ascii="Big Caslon" w:hAnsi="Big Caslon" w:cs="Big Caslon"/>
        </w:rPr>
      </w:pPr>
    </w:p>
    <w:p w14:paraId="75A23CA2" w14:textId="77777777" w:rsidR="0052155F" w:rsidRPr="00F34FAB" w:rsidRDefault="0052155F" w:rsidP="00F34FAB">
      <w:pPr>
        <w:pStyle w:val="NoSpacing"/>
        <w:rPr>
          <w:rFonts w:ascii="Big Caslon" w:hAnsi="Big Caslon" w:cs="Big Caslon"/>
          <w:b/>
          <w:i/>
        </w:rPr>
      </w:pPr>
      <w:r w:rsidRPr="00F34FAB">
        <w:rPr>
          <w:rFonts w:ascii="Big Caslon" w:hAnsi="Big Caslon" w:cs="Big Caslon"/>
          <w:b/>
          <w:i/>
        </w:rPr>
        <w:t>Vision:</w:t>
      </w:r>
    </w:p>
    <w:p w14:paraId="6BFD00D8" w14:textId="77777777" w:rsidR="0052155F" w:rsidRPr="00F34FAB" w:rsidRDefault="0052155F" w:rsidP="00F34FAB">
      <w:pPr>
        <w:pStyle w:val="NoSpacing"/>
        <w:rPr>
          <w:rFonts w:ascii="Big Caslon" w:hAnsi="Big Caslon" w:cs="Big Caslon"/>
        </w:rPr>
      </w:pPr>
      <w:r w:rsidRPr="00F34FAB">
        <w:rPr>
          <w:rFonts w:ascii="Big Caslon" w:hAnsi="Big Caslon" w:cs="Big Caslon"/>
        </w:rPr>
        <w:t>The office of research and economic development supports and promotes a culture of inquiry that is based on the premise of research and scholarship.</w:t>
      </w:r>
    </w:p>
    <w:p w14:paraId="6416512F" w14:textId="77777777" w:rsidR="0052155F" w:rsidRPr="00F34FAB" w:rsidRDefault="0052155F" w:rsidP="00F34FAB">
      <w:pPr>
        <w:pStyle w:val="NoSpacing"/>
        <w:rPr>
          <w:rFonts w:ascii="Big Caslon" w:hAnsi="Big Caslon" w:cs="Big Caslon"/>
          <w:b/>
          <w:i/>
        </w:rPr>
      </w:pPr>
      <w:r w:rsidRPr="00F34FAB">
        <w:rPr>
          <w:rFonts w:ascii="Big Caslon" w:hAnsi="Big Caslon" w:cs="Big Caslon"/>
          <w:b/>
          <w:i/>
        </w:rPr>
        <w:t>Mission:</w:t>
      </w:r>
    </w:p>
    <w:p w14:paraId="47355582" w14:textId="39DD94B5" w:rsidR="0052155F" w:rsidRPr="00F34FAB" w:rsidRDefault="007C618E" w:rsidP="00F34FAB">
      <w:pPr>
        <w:pStyle w:val="NoSpacing"/>
        <w:rPr>
          <w:rFonts w:ascii="Big Caslon" w:hAnsi="Big Caslon" w:cs="Big Caslon"/>
        </w:rPr>
      </w:pPr>
      <w:r>
        <w:rPr>
          <w:rFonts w:ascii="Big Caslon" w:hAnsi="Big Caslon" w:cs="Big Caslon"/>
        </w:rPr>
        <w:t>To p</w:t>
      </w:r>
      <w:r w:rsidR="0052155F" w:rsidRPr="00F34FAB">
        <w:rPr>
          <w:rFonts w:ascii="Big Caslon" w:hAnsi="Big Caslon" w:cs="Big Caslon"/>
        </w:rPr>
        <w:t>rovide infrastructure and human capital to support a</w:t>
      </w:r>
      <w:r>
        <w:rPr>
          <w:rFonts w:ascii="Big Caslon" w:hAnsi="Big Caslon" w:cs="Big Caslon"/>
        </w:rPr>
        <w:t>nd promote r</w:t>
      </w:r>
      <w:r w:rsidR="00FE74C1" w:rsidRPr="00F34FAB">
        <w:rPr>
          <w:rFonts w:ascii="Big Caslon" w:hAnsi="Big Caslon" w:cs="Big Caslon"/>
        </w:rPr>
        <w:t xml:space="preserve">esearch </w:t>
      </w:r>
      <w:r>
        <w:rPr>
          <w:rFonts w:ascii="Big Caslon" w:hAnsi="Big Caslon" w:cs="Big Caslon"/>
        </w:rPr>
        <w:t>and e</w:t>
      </w:r>
      <w:r w:rsidR="00FE74C1" w:rsidRPr="00F34FAB">
        <w:rPr>
          <w:rFonts w:ascii="Big Caslon" w:hAnsi="Big Caslon" w:cs="Big Caslon"/>
        </w:rPr>
        <w:t>c</w:t>
      </w:r>
      <w:r>
        <w:rPr>
          <w:rFonts w:ascii="Big Caslon" w:hAnsi="Big Caslon" w:cs="Big Caslon"/>
        </w:rPr>
        <w:t>onomic d</w:t>
      </w:r>
      <w:r w:rsidR="0052155F" w:rsidRPr="00F34FAB">
        <w:rPr>
          <w:rFonts w:ascii="Big Caslon" w:hAnsi="Big Caslon" w:cs="Big Caslon"/>
        </w:rPr>
        <w:t>evelopment at UMKC.</w:t>
      </w:r>
    </w:p>
    <w:p w14:paraId="641E4978" w14:textId="77777777" w:rsidR="0052155F" w:rsidRPr="00F34FAB" w:rsidRDefault="0052155F" w:rsidP="00F34FAB">
      <w:pPr>
        <w:pStyle w:val="NoSpacing"/>
        <w:rPr>
          <w:rFonts w:ascii="Big Caslon" w:hAnsi="Big Caslon" w:cs="Big Caslon"/>
        </w:rPr>
      </w:pPr>
      <w:r w:rsidRPr="00F34FAB">
        <w:rPr>
          <w:rFonts w:ascii="Big Caslon" w:hAnsi="Big Caslon" w:cs="Big Caslon"/>
          <w:b/>
          <w:i/>
        </w:rPr>
        <w:t>Goals:</w:t>
      </w:r>
    </w:p>
    <w:p w14:paraId="78F57A59" w14:textId="77777777" w:rsidR="0052155F" w:rsidRPr="00F34FAB" w:rsidRDefault="0052155F" w:rsidP="007C618E">
      <w:pPr>
        <w:pStyle w:val="NoSpacing"/>
        <w:numPr>
          <w:ilvl w:val="0"/>
          <w:numId w:val="7"/>
        </w:numPr>
        <w:rPr>
          <w:rFonts w:ascii="Big Caslon" w:hAnsi="Big Caslon" w:cs="Big Caslon"/>
        </w:rPr>
      </w:pPr>
      <w:r w:rsidRPr="00F34FAB">
        <w:rPr>
          <w:rFonts w:ascii="Big Caslon" w:hAnsi="Big Caslon" w:cs="Big Caslon"/>
        </w:rPr>
        <w:t>Achieve UMKC's objectives in Research &amp; Economic Development.</w:t>
      </w:r>
    </w:p>
    <w:p w14:paraId="7C63AEE6" w14:textId="77777777" w:rsidR="0052155F" w:rsidRPr="00F34FAB" w:rsidRDefault="0052155F" w:rsidP="007C618E">
      <w:pPr>
        <w:pStyle w:val="NoSpacing"/>
        <w:numPr>
          <w:ilvl w:val="0"/>
          <w:numId w:val="7"/>
        </w:numPr>
        <w:rPr>
          <w:rFonts w:ascii="Big Caslon" w:hAnsi="Big Caslon" w:cs="Big Caslon"/>
        </w:rPr>
      </w:pPr>
      <w:r w:rsidRPr="00F34FAB">
        <w:rPr>
          <w:rFonts w:ascii="Big Caslon" w:hAnsi="Big Caslon" w:cs="Big Caslon"/>
        </w:rPr>
        <w:t>Become a regional leader in translational research: "Ideas to Innovation"</w:t>
      </w:r>
    </w:p>
    <w:p w14:paraId="1739B674" w14:textId="77777777" w:rsidR="0052155F" w:rsidRPr="00F34FAB" w:rsidRDefault="0052155F" w:rsidP="00F34FAB">
      <w:pPr>
        <w:pStyle w:val="NoSpacing"/>
        <w:rPr>
          <w:rFonts w:ascii="Big Caslon" w:hAnsi="Big Caslon" w:cs="Big Caslon"/>
          <w:b/>
          <w:i/>
        </w:rPr>
      </w:pPr>
      <w:r w:rsidRPr="00F34FAB">
        <w:rPr>
          <w:rFonts w:ascii="Big Caslon" w:hAnsi="Big Caslon" w:cs="Big Caslon"/>
          <w:b/>
          <w:i/>
        </w:rPr>
        <w:t>Strategies:</w:t>
      </w:r>
    </w:p>
    <w:p w14:paraId="1C192E39" w14:textId="77777777" w:rsidR="0052155F" w:rsidRPr="00F34FAB" w:rsidRDefault="0052155F" w:rsidP="007C618E">
      <w:pPr>
        <w:pStyle w:val="NoSpacing"/>
        <w:numPr>
          <w:ilvl w:val="0"/>
          <w:numId w:val="8"/>
        </w:numPr>
        <w:rPr>
          <w:rFonts w:ascii="Big Caslon" w:hAnsi="Big Caslon" w:cs="Big Caslon"/>
        </w:rPr>
      </w:pPr>
      <w:r w:rsidRPr="00F34FAB">
        <w:rPr>
          <w:rFonts w:ascii="Big Caslon" w:hAnsi="Big Caslon" w:cs="Big Caslon"/>
        </w:rPr>
        <w:lastRenderedPageBreak/>
        <w:t>Focus research efforts on data defined core strengths, present trends, and future opportunities</w:t>
      </w:r>
    </w:p>
    <w:p w14:paraId="0D0F0F63" w14:textId="77777777" w:rsidR="0052155F" w:rsidRPr="00F34FAB" w:rsidRDefault="0052155F" w:rsidP="007C618E">
      <w:pPr>
        <w:pStyle w:val="NoSpacing"/>
        <w:numPr>
          <w:ilvl w:val="0"/>
          <w:numId w:val="8"/>
        </w:numPr>
        <w:rPr>
          <w:rFonts w:ascii="Big Caslon" w:hAnsi="Big Caslon" w:cs="Big Caslon"/>
        </w:rPr>
      </w:pPr>
      <w:r w:rsidRPr="00F34FAB">
        <w:rPr>
          <w:rFonts w:ascii="Big Caslon" w:hAnsi="Big Caslon" w:cs="Big Caslon"/>
        </w:rPr>
        <w:t>Encourage cross disciplinary initiatives to drive innovation</w:t>
      </w:r>
    </w:p>
    <w:p w14:paraId="15CDF1CE" w14:textId="77777777" w:rsidR="0052155F" w:rsidRPr="00F34FAB" w:rsidRDefault="0052155F" w:rsidP="007C618E">
      <w:pPr>
        <w:pStyle w:val="NoSpacing"/>
        <w:numPr>
          <w:ilvl w:val="0"/>
          <w:numId w:val="8"/>
        </w:numPr>
        <w:rPr>
          <w:rFonts w:ascii="Big Caslon" w:hAnsi="Big Caslon" w:cs="Big Caslon"/>
        </w:rPr>
      </w:pPr>
      <w:r w:rsidRPr="00F34FAB">
        <w:rPr>
          <w:rFonts w:ascii="Big Caslon" w:hAnsi="Big Caslon" w:cs="Big Caslon"/>
        </w:rPr>
        <w:t>Support and promote student research activities through program development and resource investment.</w:t>
      </w:r>
    </w:p>
    <w:p w14:paraId="18C21F17" w14:textId="77777777" w:rsidR="0052155F" w:rsidRPr="00F34FAB" w:rsidRDefault="0052155F" w:rsidP="007C618E">
      <w:pPr>
        <w:pStyle w:val="NoSpacing"/>
        <w:numPr>
          <w:ilvl w:val="0"/>
          <w:numId w:val="8"/>
        </w:numPr>
        <w:rPr>
          <w:rFonts w:ascii="Big Caslon" w:hAnsi="Big Caslon" w:cs="Big Caslon"/>
        </w:rPr>
      </w:pPr>
      <w:r w:rsidRPr="00F34FAB">
        <w:rPr>
          <w:rFonts w:ascii="Big Caslon" w:hAnsi="Big Caslon" w:cs="Big Caslon"/>
        </w:rPr>
        <w:t>Promote campus and private sector engagement around entrepreneurial opportunities and activities</w:t>
      </w:r>
    </w:p>
    <w:p w14:paraId="6A2F721F" w14:textId="77777777" w:rsidR="0052155F" w:rsidRPr="00F34FAB" w:rsidRDefault="0052155F" w:rsidP="007C618E">
      <w:pPr>
        <w:pStyle w:val="NoSpacing"/>
        <w:numPr>
          <w:ilvl w:val="0"/>
          <w:numId w:val="8"/>
        </w:numPr>
        <w:rPr>
          <w:rFonts w:ascii="Big Caslon" w:hAnsi="Big Caslon" w:cs="Big Caslon"/>
        </w:rPr>
      </w:pPr>
      <w:r w:rsidRPr="00F34FAB">
        <w:rPr>
          <w:rFonts w:ascii="Big Caslon" w:hAnsi="Big Caslon" w:cs="Big Caslon"/>
        </w:rPr>
        <w:t>Increase campus awareness of R&amp;E development resources and opportunities.</w:t>
      </w:r>
    </w:p>
    <w:p w14:paraId="3939F504" w14:textId="77777777" w:rsidR="0052155F" w:rsidRPr="00F34FAB" w:rsidRDefault="0052155F" w:rsidP="007C618E">
      <w:pPr>
        <w:pStyle w:val="NoSpacing"/>
        <w:numPr>
          <w:ilvl w:val="0"/>
          <w:numId w:val="8"/>
        </w:numPr>
        <w:rPr>
          <w:rFonts w:ascii="Big Caslon" w:hAnsi="Big Caslon" w:cs="Big Caslon"/>
        </w:rPr>
      </w:pPr>
      <w:r w:rsidRPr="00F34FAB">
        <w:rPr>
          <w:rFonts w:ascii="Big Caslon" w:hAnsi="Big Caslon" w:cs="Big Caslon"/>
        </w:rPr>
        <w:t>Promote and financially support ORS practices that streamline, facilitate, and improve the quality of external grant submissions and their likelihood for success</w:t>
      </w:r>
    </w:p>
    <w:p w14:paraId="7F79678D" w14:textId="77777777" w:rsidR="0052155F" w:rsidRPr="00F34FAB" w:rsidRDefault="0052155F" w:rsidP="007C618E">
      <w:pPr>
        <w:pStyle w:val="NoSpacing"/>
        <w:numPr>
          <w:ilvl w:val="0"/>
          <w:numId w:val="8"/>
        </w:numPr>
        <w:rPr>
          <w:rFonts w:ascii="Big Caslon" w:hAnsi="Big Caslon" w:cs="Big Caslon"/>
        </w:rPr>
      </w:pPr>
      <w:r w:rsidRPr="00F34FAB">
        <w:rPr>
          <w:rFonts w:ascii="Big Caslon" w:hAnsi="Big Caslon" w:cs="Big Caslon"/>
        </w:rPr>
        <w:t>Help develop campus policies that promote sustainable research investment and promote productive collaborations.</w:t>
      </w:r>
    </w:p>
    <w:p w14:paraId="6F8688E7" w14:textId="77777777" w:rsidR="0052155F" w:rsidRPr="00F34FAB" w:rsidRDefault="0052155F" w:rsidP="00F34FAB">
      <w:pPr>
        <w:pStyle w:val="NoSpacing"/>
        <w:rPr>
          <w:rFonts w:ascii="Big Caslon" w:hAnsi="Big Caslon" w:cs="Big Caslon"/>
          <w:b/>
          <w:i/>
        </w:rPr>
      </w:pPr>
      <w:r w:rsidRPr="00F34FAB">
        <w:rPr>
          <w:rFonts w:ascii="Big Caslon" w:hAnsi="Big Caslon" w:cs="Big Caslon"/>
          <w:b/>
          <w:i/>
        </w:rPr>
        <w:t>Immediate priorities:</w:t>
      </w:r>
    </w:p>
    <w:p w14:paraId="173EE95A" w14:textId="60248B92" w:rsidR="0052155F" w:rsidRPr="00F34FAB" w:rsidRDefault="00FE74C1" w:rsidP="007C618E">
      <w:pPr>
        <w:pStyle w:val="NoSpacing"/>
        <w:numPr>
          <w:ilvl w:val="0"/>
          <w:numId w:val="9"/>
        </w:numPr>
        <w:rPr>
          <w:rFonts w:ascii="Big Caslon" w:hAnsi="Big Caslon" w:cs="Big Caslon"/>
        </w:rPr>
      </w:pPr>
      <w:r w:rsidRPr="00F34FAB">
        <w:rPr>
          <w:rFonts w:ascii="Big Caslon" w:hAnsi="Big Caslon" w:cs="Big Caslon"/>
        </w:rPr>
        <w:t>Complete a strategic plan</w:t>
      </w:r>
      <w:r w:rsidR="0052155F" w:rsidRPr="00F34FAB">
        <w:rPr>
          <w:rFonts w:ascii="Big Caslon" w:hAnsi="Big Caslon" w:cs="Big Caslon"/>
        </w:rPr>
        <w:t xml:space="preserve"> for research.</w:t>
      </w:r>
    </w:p>
    <w:p w14:paraId="638AD6AB" w14:textId="4E0E86B1" w:rsidR="0052155F" w:rsidRDefault="0052155F" w:rsidP="007C618E">
      <w:pPr>
        <w:pStyle w:val="NoSpacing"/>
        <w:numPr>
          <w:ilvl w:val="0"/>
          <w:numId w:val="9"/>
        </w:numPr>
        <w:rPr>
          <w:rFonts w:ascii="Big Caslon" w:hAnsi="Big Caslon" w:cs="Big Caslon"/>
        </w:rPr>
      </w:pPr>
      <w:r w:rsidRPr="00F34FAB">
        <w:rPr>
          <w:rFonts w:ascii="Big Caslon" w:hAnsi="Big Caslon" w:cs="Big Caslon"/>
        </w:rPr>
        <w:t>Implement recommendations made by the external research advisory consultants</w:t>
      </w:r>
      <w:r w:rsidR="00FE74C1" w:rsidRPr="00F34FAB">
        <w:rPr>
          <w:rFonts w:ascii="Big Caslon" w:hAnsi="Big Caslon" w:cs="Big Caslon"/>
        </w:rPr>
        <w:t xml:space="preserve"> who visited in the spring, in cooperation with the Life and Health Sciences Committee</w:t>
      </w:r>
      <w:r w:rsidRPr="00F34FAB">
        <w:rPr>
          <w:rFonts w:ascii="Big Caslon" w:hAnsi="Big Caslon" w:cs="Big Caslon"/>
        </w:rPr>
        <w:t xml:space="preserve">. </w:t>
      </w:r>
    </w:p>
    <w:p w14:paraId="19E23F46" w14:textId="77777777" w:rsidR="007C618E" w:rsidRPr="00F34FAB" w:rsidRDefault="007C618E" w:rsidP="007C618E">
      <w:pPr>
        <w:pStyle w:val="NoSpacing"/>
        <w:ind w:left="720"/>
        <w:rPr>
          <w:rFonts w:ascii="Big Caslon" w:hAnsi="Big Caslon" w:cs="Big Caslon"/>
        </w:rPr>
      </w:pPr>
    </w:p>
    <w:p w14:paraId="7C5C43A6" w14:textId="71763411" w:rsidR="00FE74C1" w:rsidRPr="00F34FAB" w:rsidRDefault="00FE74C1" w:rsidP="00F34FAB">
      <w:pPr>
        <w:pStyle w:val="NoSpacing"/>
        <w:rPr>
          <w:rFonts w:ascii="Big Caslon" w:hAnsi="Big Caslon" w:cs="Big Caslon"/>
        </w:rPr>
      </w:pPr>
      <w:r w:rsidRPr="00F34FAB">
        <w:rPr>
          <w:rFonts w:ascii="Big Caslon" w:hAnsi="Big Caslon" w:cs="Big Caslon"/>
        </w:rPr>
        <w:t xml:space="preserve">Vice Chancellor Dreyfus concludes his remarks by offering a return visit should the Senate </w:t>
      </w:r>
      <w:r w:rsidR="00F34FAB" w:rsidRPr="00F34FAB">
        <w:rPr>
          <w:rFonts w:ascii="Big Caslon" w:hAnsi="Big Caslon" w:cs="Big Caslon"/>
        </w:rPr>
        <w:t xml:space="preserve">wish.  </w:t>
      </w:r>
    </w:p>
    <w:p w14:paraId="285F7773" w14:textId="77777777" w:rsidR="00F34FAB" w:rsidRPr="00F34FAB" w:rsidRDefault="00F34FAB" w:rsidP="00F34FAB">
      <w:pPr>
        <w:pStyle w:val="NoSpacing"/>
        <w:rPr>
          <w:rFonts w:ascii="Big Caslon" w:hAnsi="Big Caslon" w:cs="Big Caslon"/>
        </w:rPr>
      </w:pPr>
    </w:p>
    <w:p w14:paraId="5EB86058" w14:textId="6254E6A9" w:rsidR="00F34FAB" w:rsidRPr="00F34FAB" w:rsidRDefault="00F34FAB" w:rsidP="00F34FAB">
      <w:pPr>
        <w:pStyle w:val="NoSpacing"/>
        <w:rPr>
          <w:rFonts w:ascii="Big Caslon" w:hAnsi="Big Caslon" w:cs="Big Caslon"/>
        </w:rPr>
      </w:pPr>
      <w:r w:rsidRPr="00F34FAB">
        <w:rPr>
          <w:rFonts w:ascii="Big Caslon" w:hAnsi="Big Caslon" w:cs="Big Caslon"/>
        </w:rPr>
        <w:t>The meeting was adjourned at 5:07 pm.</w:t>
      </w:r>
    </w:p>
    <w:p w14:paraId="4D6CCAF3" w14:textId="77777777" w:rsidR="0052155F" w:rsidRPr="00F34FAB" w:rsidRDefault="0052155F" w:rsidP="00FE74C1">
      <w:pPr>
        <w:jc w:val="both"/>
        <w:rPr>
          <w:rFonts w:ascii="Big Caslon" w:hAnsi="Big Caslon" w:cs="Big Caslon"/>
        </w:rPr>
      </w:pPr>
    </w:p>
    <w:p w14:paraId="61B2AE5B" w14:textId="77777777" w:rsidR="00C37970" w:rsidRPr="00F34FAB" w:rsidRDefault="00C37970" w:rsidP="00612734">
      <w:pPr>
        <w:rPr>
          <w:rFonts w:ascii="Big Caslon" w:hAnsi="Big Caslon" w:cs="Big Caslon"/>
        </w:rPr>
      </w:pPr>
    </w:p>
    <w:sectPr w:rsidR="00C37970" w:rsidRPr="00F34FAB" w:rsidSect="004F2F1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D6661" w14:textId="77777777" w:rsidR="008C6682" w:rsidRDefault="008C6682">
      <w:r>
        <w:separator/>
      </w:r>
    </w:p>
  </w:endnote>
  <w:endnote w:type="continuationSeparator" w:id="0">
    <w:p w14:paraId="4E2563BE" w14:textId="77777777" w:rsidR="008C6682" w:rsidRDefault="008C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ig Caslon">
    <w:altName w:val="Times New Roman"/>
    <w:charset w:val="00"/>
    <w:family w:val="auto"/>
    <w:pitch w:val="variable"/>
    <w:sig w:usb0="00000000"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B9568" w14:textId="77777777" w:rsidR="00F34FAB" w:rsidRDefault="00F34F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CEE30" w14:textId="77777777" w:rsidR="00F34FAB" w:rsidRDefault="00F34F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94943" w14:textId="77777777" w:rsidR="00F34FAB" w:rsidRDefault="00F34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6B1D7" w14:textId="77777777" w:rsidR="008C6682" w:rsidRDefault="008C6682">
      <w:r>
        <w:separator/>
      </w:r>
    </w:p>
  </w:footnote>
  <w:footnote w:type="continuationSeparator" w:id="0">
    <w:p w14:paraId="3CED7CF0" w14:textId="77777777" w:rsidR="008C6682" w:rsidRDefault="008C6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CDD5C" w14:textId="77777777" w:rsidR="00F34FAB" w:rsidRDefault="008C6682">
    <w:pPr>
      <w:pStyle w:val="Header"/>
    </w:pPr>
    <w:r>
      <w:pict w14:anchorId="7E0D2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4144;mso-wrap-edited:f;mso-position-horizontal:center;mso-position-horizontal-relative:margin;mso-position-vertical:center;mso-position-vertical-relative:margin" wrapcoords="21316 1596 13938 1702 13974 2234 14506 5213 14470 9789 11562 1383 11420 1276 11243 2553 10321 9469 7944 2660 7164 957 6845 1596 4823 1596 4788 2021 5320 4149 5320 6384 3156 2021 2163 1596 106 1702 70 1915 602 4468 602 13832 35 15641 212 16173 2199 16279 2837 15960 3440 15322 3866 14258 4256 15215 5213 16599 5391 16279 6667 16173 6738 15747 6100 13726 6135 11385 7164 14364 8334 16811 8618 16279 10640 16173 10640 15960 10214 14045 10463 12342 11101 14151 12413 16705 12626 16279 15783 16173 15925 16066 15783 15002 15286 12342 15818 9150 16882 12130 18833 16705 19046 16279 20535 16173 20606 15960 19968 11917 19968 4681 20145 2872 21351 5426 21493 5533 21493 2021 21316 1596" fillcolor="black" stroked="f">
          <v:fill opacity="12451f"/>
          <v:textpath style="font-family:&quot;Time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E00BC" w14:textId="77777777" w:rsidR="00F34FAB" w:rsidRDefault="008C6682">
    <w:pPr>
      <w:pStyle w:val="Header"/>
    </w:pPr>
    <w:r>
      <w:pict w14:anchorId="593CAD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6192;mso-wrap-edited:f;mso-position-horizontal:center;mso-position-horizontal-relative:margin;mso-position-vertical:center;mso-position-vertical-relative:margin" wrapcoords="21316 1596 13938 1702 13974 2234 14506 5213 14470 9789 11562 1383 11420 1276 11243 2553 10321 9469 7944 2660 7164 957 6845 1596 4823 1596 4788 2021 5320 4149 5320 6384 3156 2021 2163 1596 106 1702 70 1915 602 4468 602 13832 35 15641 212 16173 2199 16279 2837 15960 3440 15322 3866 14258 4256 15215 5213 16599 5391 16279 6667 16173 6738 15747 6100 13726 6135 11385 7164 14364 8334 16811 8618 16279 10640 16173 10640 15960 10214 14045 10463 12342 11101 14151 12413 16705 12626 16279 15783 16173 15925 16066 15783 15002 15286 12342 15818 9150 16882 12130 18833 16705 19046 16279 20535 16173 20606 15960 19968 11917 19968 4681 20145 2872 21351 5426 21493 5533 21493 2021 21316 1596" fillcolor="black" stroked="f">
          <v:fill opacity="12451f"/>
          <v:textpath style="font-family:&quot;Time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B91E1" w14:textId="77777777" w:rsidR="00F34FAB" w:rsidRDefault="008C6682">
    <w:pPr>
      <w:pStyle w:val="Header"/>
    </w:pPr>
    <w:r>
      <w:pict w14:anchorId="07CA21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2096;mso-wrap-edited:f;mso-position-horizontal:center;mso-position-horizontal-relative:margin;mso-position-vertical:center;mso-position-vertical-relative:margin" wrapcoords="21316 1596 13938 1702 13974 2234 14506 5213 14470 9789 11562 1383 11420 1276 11243 2553 10321 9469 7944 2660 7164 957 6845 1596 4823 1596 4788 2021 5320 4149 5320 6384 3156 2021 2163 1596 106 1702 70 1915 602 4468 602 13832 35 15641 212 16173 2199 16279 2837 15960 3440 15322 3866 14258 4256 15215 5213 16599 5391 16279 6667 16173 6738 15747 6100 13726 6135 11385 7164 14364 8334 16811 8618 16279 10640 16173 10640 15960 10214 14045 10463 12342 11101 14151 12413 16705 12626 16279 15783 16173 15925 16066 15783 15002 15286 12342 15818 9150 16882 12130 18833 16705 19046 16279 20535 16173 20606 15960 19968 11917 19968 4681 20145 2872 21351 5426 21493 5533 21493 2021 21316 1596" fillcolor="black" stroked="f">
          <v:fill opacity="12451f"/>
          <v:textpath style="font-family:&quot;Time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5CC8"/>
    <w:multiLevelType w:val="hybridMultilevel"/>
    <w:tmpl w:val="556C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83A5D"/>
    <w:multiLevelType w:val="hybridMultilevel"/>
    <w:tmpl w:val="E31E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D1ADC"/>
    <w:multiLevelType w:val="hybridMultilevel"/>
    <w:tmpl w:val="5C2E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A73A8"/>
    <w:multiLevelType w:val="hybridMultilevel"/>
    <w:tmpl w:val="0ADE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61182"/>
    <w:multiLevelType w:val="hybridMultilevel"/>
    <w:tmpl w:val="A86C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A3242"/>
    <w:multiLevelType w:val="hybridMultilevel"/>
    <w:tmpl w:val="4910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E57F2"/>
    <w:multiLevelType w:val="hybridMultilevel"/>
    <w:tmpl w:val="72B2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8718ED"/>
    <w:multiLevelType w:val="hybridMultilevel"/>
    <w:tmpl w:val="051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253757"/>
    <w:multiLevelType w:val="hybridMultilevel"/>
    <w:tmpl w:val="71BC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0"/>
  </w:num>
  <w:num w:numId="5">
    <w:abstractNumId w:val="4"/>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34"/>
    <w:rsid w:val="00006FF8"/>
    <w:rsid w:val="00125498"/>
    <w:rsid w:val="0015342A"/>
    <w:rsid w:val="003921D9"/>
    <w:rsid w:val="004A6816"/>
    <w:rsid w:val="004F2F1D"/>
    <w:rsid w:val="0052155F"/>
    <w:rsid w:val="00557B49"/>
    <w:rsid w:val="005920D5"/>
    <w:rsid w:val="005B1711"/>
    <w:rsid w:val="005F6A67"/>
    <w:rsid w:val="00612734"/>
    <w:rsid w:val="0061435C"/>
    <w:rsid w:val="00616AFF"/>
    <w:rsid w:val="007C618E"/>
    <w:rsid w:val="008C6682"/>
    <w:rsid w:val="009C2EBE"/>
    <w:rsid w:val="00AE6242"/>
    <w:rsid w:val="00C37970"/>
    <w:rsid w:val="00C37BE7"/>
    <w:rsid w:val="00CA7B9E"/>
    <w:rsid w:val="00D82D74"/>
    <w:rsid w:val="00DB3272"/>
    <w:rsid w:val="00DE1DB8"/>
    <w:rsid w:val="00EF67DF"/>
    <w:rsid w:val="00F05900"/>
    <w:rsid w:val="00F32BC8"/>
    <w:rsid w:val="00F34FAB"/>
    <w:rsid w:val="00FA6F7C"/>
    <w:rsid w:val="00FE74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42CE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2734"/>
    <w:pPr>
      <w:spacing w:after="0"/>
    </w:pPr>
    <w:rPr>
      <w:rFonts w:ascii="Times" w:eastAsia="Times" w:hAnsi="Times" w:cs="Times New Roman"/>
      <w:noProof/>
      <w:sz w:val="24"/>
      <w:szCs w:val="24"/>
    </w:rPr>
  </w:style>
  <w:style w:type="paragraph" w:styleId="Heading1">
    <w:name w:val="heading 1"/>
    <w:basedOn w:val="Normal"/>
    <w:next w:val="Normal"/>
    <w:link w:val="Heading1Char"/>
    <w:uiPriority w:val="9"/>
    <w:qFormat/>
    <w:rsid w:val="00612734"/>
    <w:pPr>
      <w:keepNext/>
      <w:keepLines/>
      <w:spacing w:before="480"/>
      <w:outlineLvl w:val="0"/>
    </w:pPr>
    <w:rPr>
      <w:rFonts w:asciiTheme="majorHAnsi" w:eastAsiaTheme="majorEastAsia" w:hAnsiTheme="majorHAnsi"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734"/>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616AFF"/>
    <w:pPr>
      <w:tabs>
        <w:tab w:val="center" w:pos="4320"/>
        <w:tab w:val="right" w:pos="8640"/>
      </w:tabs>
    </w:pPr>
  </w:style>
  <w:style w:type="character" w:customStyle="1" w:styleId="HeaderChar">
    <w:name w:val="Header Char"/>
    <w:basedOn w:val="DefaultParagraphFont"/>
    <w:link w:val="Header"/>
    <w:uiPriority w:val="99"/>
    <w:rsid w:val="00616AFF"/>
    <w:rPr>
      <w:rFonts w:ascii="Times" w:eastAsia="Times" w:hAnsi="Times" w:cs="Times New Roman"/>
      <w:noProof/>
      <w:sz w:val="24"/>
      <w:szCs w:val="24"/>
    </w:rPr>
  </w:style>
  <w:style w:type="paragraph" w:styleId="Footer">
    <w:name w:val="footer"/>
    <w:basedOn w:val="Normal"/>
    <w:link w:val="FooterChar"/>
    <w:uiPriority w:val="99"/>
    <w:unhideWhenUsed/>
    <w:rsid w:val="00616AFF"/>
    <w:pPr>
      <w:tabs>
        <w:tab w:val="center" w:pos="4320"/>
        <w:tab w:val="right" w:pos="8640"/>
      </w:tabs>
    </w:pPr>
  </w:style>
  <w:style w:type="character" w:customStyle="1" w:styleId="FooterChar">
    <w:name w:val="Footer Char"/>
    <w:basedOn w:val="DefaultParagraphFont"/>
    <w:link w:val="Footer"/>
    <w:uiPriority w:val="99"/>
    <w:rsid w:val="00616AFF"/>
    <w:rPr>
      <w:rFonts w:ascii="Times" w:eastAsia="Times" w:hAnsi="Times" w:cs="Times New Roman"/>
      <w:noProof/>
      <w:sz w:val="24"/>
      <w:szCs w:val="24"/>
    </w:rPr>
  </w:style>
  <w:style w:type="paragraph" w:styleId="ListParagraph">
    <w:name w:val="List Paragraph"/>
    <w:basedOn w:val="Normal"/>
    <w:uiPriority w:val="34"/>
    <w:qFormat/>
    <w:rsid w:val="00C37970"/>
    <w:pPr>
      <w:spacing w:after="200" w:line="276" w:lineRule="auto"/>
      <w:ind w:left="720"/>
      <w:contextualSpacing/>
    </w:pPr>
    <w:rPr>
      <w:rFonts w:ascii="Calibri" w:eastAsia="Calibri" w:hAnsi="Calibri"/>
      <w:noProof w:val="0"/>
      <w:sz w:val="22"/>
      <w:szCs w:val="22"/>
    </w:rPr>
  </w:style>
  <w:style w:type="character" w:styleId="BookTitle">
    <w:name w:val="Book Title"/>
    <w:basedOn w:val="DefaultParagraphFont"/>
    <w:uiPriority w:val="33"/>
    <w:qFormat/>
    <w:rsid w:val="005B1711"/>
    <w:rPr>
      <w:b/>
      <w:bCs/>
      <w:smallCaps/>
      <w:spacing w:val="5"/>
    </w:rPr>
  </w:style>
  <w:style w:type="paragraph" w:styleId="NoSpacing">
    <w:name w:val="No Spacing"/>
    <w:uiPriority w:val="1"/>
    <w:qFormat/>
    <w:rsid w:val="00F34FAB"/>
    <w:pPr>
      <w:spacing w:after="0"/>
    </w:pPr>
    <w:rPr>
      <w:rFonts w:ascii="Times" w:eastAsia="Times" w:hAnsi="Times"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2734"/>
    <w:pPr>
      <w:spacing w:after="0"/>
    </w:pPr>
    <w:rPr>
      <w:rFonts w:ascii="Times" w:eastAsia="Times" w:hAnsi="Times" w:cs="Times New Roman"/>
      <w:noProof/>
      <w:sz w:val="24"/>
      <w:szCs w:val="24"/>
    </w:rPr>
  </w:style>
  <w:style w:type="paragraph" w:styleId="Heading1">
    <w:name w:val="heading 1"/>
    <w:basedOn w:val="Normal"/>
    <w:next w:val="Normal"/>
    <w:link w:val="Heading1Char"/>
    <w:uiPriority w:val="9"/>
    <w:qFormat/>
    <w:rsid w:val="00612734"/>
    <w:pPr>
      <w:keepNext/>
      <w:keepLines/>
      <w:spacing w:before="480"/>
      <w:outlineLvl w:val="0"/>
    </w:pPr>
    <w:rPr>
      <w:rFonts w:asciiTheme="majorHAnsi" w:eastAsiaTheme="majorEastAsia" w:hAnsiTheme="majorHAnsi"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734"/>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616AFF"/>
    <w:pPr>
      <w:tabs>
        <w:tab w:val="center" w:pos="4320"/>
        <w:tab w:val="right" w:pos="8640"/>
      </w:tabs>
    </w:pPr>
  </w:style>
  <w:style w:type="character" w:customStyle="1" w:styleId="HeaderChar">
    <w:name w:val="Header Char"/>
    <w:basedOn w:val="DefaultParagraphFont"/>
    <w:link w:val="Header"/>
    <w:uiPriority w:val="99"/>
    <w:rsid w:val="00616AFF"/>
    <w:rPr>
      <w:rFonts w:ascii="Times" w:eastAsia="Times" w:hAnsi="Times" w:cs="Times New Roman"/>
      <w:noProof/>
      <w:sz w:val="24"/>
      <w:szCs w:val="24"/>
    </w:rPr>
  </w:style>
  <w:style w:type="paragraph" w:styleId="Footer">
    <w:name w:val="footer"/>
    <w:basedOn w:val="Normal"/>
    <w:link w:val="FooterChar"/>
    <w:uiPriority w:val="99"/>
    <w:unhideWhenUsed/>
    <w:rsid w:val="00616AFF"/>
    <w:pPr>
      <w:tabs>
        <w:tab w:val="center" w:pos="4320"/>
        <w:tab w:val="right" w:pos="8640"/>
      </w:tabs>
    </w:pPr>
  </w:style>
  <w:style w:type="character" w:customStyle="1" w:styleId="FooterChar">
    <w:name w:val="Footer Char"/>
    <w:basedOn w:val="DefaultParagraphFont"/>
    <w:link w:val="Footer"/>
    <w:uiPriority w:val="99"/>
    <w:rsid w:val="00616AFF"/>
    <w:rPr>
      <w:rFonts w:ascii="Times" w:eastAsia="Times" w:hAnsi="Times" w:cs="Times New Roman"/>
      <w:noProof/>
      <w:sz w:val="24"/>
      <w:szCs w:val="24"/>
    </w:rPr>
  </w:style>
  <w:style w:type="paragraph" w:styleId="ListParagraph">
    <w:name w:val="List Paragraph"/>
    <w:basedOn w:val="Normal"/>
    <w:uiPriority w:val="34"/>
    <w:qFormat/>
    <w:rsid w:val="00C37970"/>
    <w:pPr>
      <w:spacing w:after="200" w:line="276" w:lineRule="auto"/>
      <w:ind w:left="720"/>
      <w:contextualSpacing/>
    </w:pPr>
    <w:rPr>
      <w:rFonts w:ascii="Calibri" w:eastAsia="Calibri" w:hAnsi="Calibri"/>
      <w:noProof w:val="0"/>
      <w:sz w:val="22"/>
      <w:szCs w:val="22"/>
    </w:rPr>
  </w:style>
  <w:style w:type="character" w:styleId="BookTitle">
    <w:name w:val="Book Title"/>
    <w:basedOn w:val="DefaultParagraphFont"/>
    <w:uiPriority w:val="33"/>
    <w:qFormat/>
    <w:rsid w:val="005B1711"/>
    <w:rPr>
      <w:b/>
      <w:bCs/>
      <w:smallCaps/>
      <w:spacing w:val="5"/>
    </w:rPr>
  </w:style>
  <w:style w:type="paragraph" w:styleId="NoSpacing">
    <w:name w:val="No Spacing"/>
    <w:uiPriority w:val="1"/>
    <w:qFormat/>
    <w:rsid w:val="00F34FAB"/>
    <w:pPr>
      <w:spacing w:after="0"/>
    </w:pPr>
    <w:rPr>
      <w:rFonts w:ascii="Times" w:eastAsia="Times" w:hAnsi="Times"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19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commission.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lcommission.org/Information-for-Institutions/open-pathway.html" TargetMode="External"/><Relationship Id="rId4" Type="http://schemas.openxmlformats.org/officeDocument/2006/relationships/settings" Target="settings.xml"/><Relationship Id="rId9" Type="http://schemas.openxmlformats.org/officeDocument/2006/relationships/hyperlink" Target="http://www.hlcommission.org/Information-for-Institutions/new-criteria-for-accreditatio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Missouri - Kansas City</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UMKC Faculty and Staff</dc:creator>
  <cp:lastModifiedBy>Katie</cp:lastModifiedBy>
  <cp:revision>2</cp:revision>
  <dcterms:created xsi:type="dcterms:W3CDTF">2013-02-26T01:55:00Z</dcterms:created>
  <dcterms:modified xsi:type="dcterms:W3CDTF">2013-02-26T01:55:00Z</dcterms:modified>
</cp:coreProperties>
</file>