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2A6E" w14:textId="376AC90A" w:rsidR="00CE1F02" w:rsidRPr="00F5395E" w:rsidRDefault="00F5395E" w:rsidP="00F5395E">
      <w:pPr>
        <w:pStyle w:val="NoSpacing"/>
        <w:rPr>
          <w:b/>
        </w:rPr>
      </w:pPr>
      <w:r>
        <w:rPr>
          <w:b/>
        </w:rPr>
        <w:t>Minutes</w:t>
      </w:r>
    </w:p>
    <w:p w14:paraId="5667AA15" w14:textId="77777777" w:rsidR="00CE1F02" w:rsidRPr="00F5395E" w:rsidRDefault="00CE1F02" w:rsidP="00F5395E">
      <w:pPr>
        <w:pStyle w:val="NoSpacing"/>
        <w:rPr>
          <w:b/>
        </w:rPr>
      </w:pPr>
      <w:r w:rsidRPr="00F5395E">
        <w:rPr>
          <w:b/>
        </w:rPr>
        <w:t>UMKC Faculty Senate</w:t>
      </w:r>
    </w:p>
    <w:p w14:paraId="61F4C596" w14:textId="7B458D38" w:rsidR="00CE1F02" w:rsidRPr="00F5395E" w:rsidRDefault="00CE1F02" w:rsidP="00F5395E">
      <w:pPr>
        <w:pStyle w:val="NoSpacing"/>
        <w:rPr>
          <w:b/>
        </w:rPr>
      </w:pPr>
      <w:r w:rsidRPr="00F5395E">
        <w:rPr>
          <w:b/>
        </w:rPr>
        <w:t xml:space="preserve">Meeting of </w:t>
      </w:r>
      <w:r w:rsidR="00382C3E" w:rsidRPr="00F5395E">
        <w:rPr>
          <w:b/>
        </w:rPr>
        <w:t>19</w:t>
      </w:r>
      <w:r w:rsidR="00A60190" w:rsidRPr="00F5395E">
        <w:rPr>
          <w:b/>
        </w:rPr>
        <w:t xml:space="preserve"> April </w:t>
      </w:r>
      <w:r w:rsidR="005301B9" w:rsidRPr="00F5395E">
        <w:rPr>
          <w:b/>
        </w:rPr>
        <w:t>201</w:t>
      </w:r>
      <w:r w:rsidR="00F20DFB" w:rsidRPr="00F5395E">
        <w:rPr>
          <w:b/>
        </w:rPr>
        <w:t>6</w:t>
      </w:r>
      <w:r w:rsidR="005301B9" w:rsidRPr="00F5395E">
        <w:rPr>
          <w:b/>
        </w:rPr>
        <w:t xml:space="preserve"> </w:t>
      </w:r>
      <w:r w:rsidRPr="00F5395E">
        <w:rPr>
          <w:b/>
        </w:rPr>
        <w:t>3:00 – 5:00 pm</w:t>
      </w:r>
    </w:p>
    <w:p w14:paraId="064D0328" w14:textId="278F217B" w:rsidR="00CE1F02" w:rsidRDefault="007B1776" w:rsidP="00F5395E">
      <w:pPr>
        <w:pStyle w:val="NoSpacing"/>
        <w:rPr>
          <w:b/>
        </w:rPr>
      </w:pPr>
      <w:r w:rsidRPr="00F5395E">
        <w:rPr>
          <w:b/>
        </w:rPr>
        <w:t>Plaza Room</w:t>
      </w:r>
      <w:r w:rsidR="002308DA" w:rsidRPr="00F5395E">
        <w:rPr>
          <w:b/>
        </w:rPr>
        <w:t xml:space="preserve">, Administrative Center </w:t>
      </w:r>
      <w:r w:rsidR="00CE1F02" w:rsidRPr="00F5395E">
        <w:rPr>
          <w:b/>
        </w:rPr>
        <w:t>(Volker Campus)</w:t>
      </w:r>
    </w:p>
    <w:p w14:paraId="3904278D" w14:textId="6F6E2B14" w:rsidR="00A51AFE" w:rsidRDefault="00A51AFE" w:rsidP="00F5395E">
      <w:pPr>
        <w:pStyle w:val="NoSpacing"/>
        <w:rPr>
          <w:b/>
        </w:rPr>
      </w:pPr>
    </w:p>
    <w:p w14:paraId="70779CD1" w14:textId="1F16C977" w:rsidR="00A51AFE" w:rsidRDefault="00A51AFE" w:rsidP="00F5395E">
      <w:pPr>
        <w:pStyle w:val="NoSpacing"/>
      </w:pPr>
      <w:r w:rsidRPr="00A51AFE">
        <w:rPr>
          <w:b/>
          <w:u w:val="single"/>
        </w:rPr>
        <w:t>Present:</w:t>
      </w:r>
      <w:r>
        <w:t xml:space="preserve"> Peggy Ward-Smith, </w:t>
      </w:r>
      <w:r w:rsidR="009024F8">
        <w:t xml:space="preserve">Kathleen </w:t>
      </w:r>
      <w:proofErr w:type="spellStart"/>
      <w:r w:rsidR="009024F8">
        <w:t>Kilway</w:t>
      </w:r>
      <w:proofErr w:type="spellEnd"/>
      <w:r w:rsidR="009024F8">
        <w:t xml:space="preserve">, </w:t>
      </w:r>
      <w:r>
        <w:t xml:space="preserve">Gerald Wyckoff, Margaret </w:t>
      </w:r>
      <w:proofErr w:type="spellStart"/>
      <w:r>
        <w:t>Brommelsiek</w:t>
      </w:r>
      <w:proofErr w:type="spellEnd"/>
      <w:r>
        <w:t xml:space="preserve">, </w:t>
      </w:r>
      <w:r w:rsidR="009024F8">
        <w:t xml:space="preserve">Ed Gogol, </w:t>
      </w:r>
      <w:r>
        <w:t xml:space="preserve">Roger Pick, Jack Nelson, Nathan </w:t>
      </w:r>
      <w:proofErr w:type="spellStart"/>
      <w:r>
        <w:t>Oyler</w:t>
      </w:r>
      <w:proofErr w:type="spellEnd"/>
      <w:r>
        <w:t>, Susan Sykes Berry</w:t>
      </w:r>
      <w:r w:rsidR="00CD6DCA">
        <w:t xml:space="preserve">, Carole McArthur, Della Damon, Nancy </w:t>
      </w:r>
      <w:proofErr w:type="spellStart"/>
      <w:r w:rsidR="00CD6DCA">
        <w:t>Stancel</w:t>
      </w:r>
      <w:proofErr w:type="spellEnd"/>
      <w:r w:rsidR="00CD6DCA">
        <w:t>, Linda Mitchell, Marilyn Taylor, Kathy Krause, Michael Wacker, Bi-</w:t>
      </w:r>
      <w:proofErr w:type="spellStart"/>
      <w:r w:rsidR="00CD6DCA">
        <w:t>Botti</w:t>
      </w:r>
      <w:proofErr w:type="spellEnd"/>
      <w:r w:rsidR="00CD6DCA">
        <w:t xml:space="preserve"> </w:t>
      </w:r>
      <w:proofErr w:type="spellStart"/>
      <w:r w:rsidR="00CD6DCA">
        <w:t>Youan</w:t>
      </w:r>
      <w:proofErr w:type="spellEnd"/>
      <w:r w:rsidR="00CD6DCA">
        <w:t xml:space="preserve">. Leonard </w:t>
      </w:r>
      <w:proofErr w:type="spellStart"/>
      <w:r w:rsidR="00CD6DCA">
        <w:t>Dobens</w:t>
      </w:r>
      <w:proofErr w:type="spellEnd"/>
      <w:r w:rsidR="00CD6DCA">
        <w:t xml:space="preserve">, David Van Horn, Zach </w:t>
      </w:r>
      <w:proofErr w:type="spellStart"/>
      <w:r w:rsidR="00CD6DCA">
        <w:t>Shemon</w:t>
      </w:r>
      <w:proofErr w:type="spellEnd"/>
      <w:r w:rsidR="00CD6DCA">
        <w:t xml:space="preserve">, </w:t>
      </w:r>
      <w:r w:rsidR="009024F8">
        <w:t>Mark Johnson</w:t>
      </w:r>
      <w:r w:rsidR="009D431D">
        <w:t>, Eduardo Abreu</w:t>
      </w:r>
      <w:r w:rsidR="002D0F49">
        <w:t xml:space="preserve">, Mark </w:t>
      </w:r>
      <w:proofErr w:type="spellStart"/>
      <w:r w:rsidR="002D0F49">
        <w:t>Sawkin</w:t>
      </w:r>
      <w:proofErr w:type="spellEnd"/>
      <w:r w:rsidR="00B51ED2">
        <w:t>, Deb Chatterjee</w:t>
      </w:r>
    </w:p>
    <w:p w14:paraId="5C26BD3B" w14:textId="60EAD3EF" w:rsidR="00A51AFE" w:rsidRPr="00A51AFE" w:rsidRDefault="00A51AFE" w:rsidP="00F5395E">
      <w:pPr>
        <w:pStyle w:val="NoSpacing"/>
      </w:pPr>
    </w:p>
    <w:p w14:paraId="420996AC" w14:textId="600FC7B8" w:rsidR="00A51AFE" w:rsidRDefault="00A51AFE" w:rsidP="00F5395E">
      <w:pPr>
        <w:pStyle w:val="NoSpacing"/>
      </w:pPr>
      <w:r w:rsidRPr="00A51AFE">
        <w:rPr>
          <w:b/>
          <w:u w:val="single"/>
        </w:rPr>
        <w:t>Also Present:</w:t>
      </w:r>
      <w:r w:rsidR="00CD6DCA">
        <w:rPr>
          <w:b/>
          <w:u w:val="single"/>
        </w:rPr>
        <w:t xml:space="preserve"> </w:t>
      </w:r>
      <w:r w:rsidR="00CD6DCA" w:rsidRPr="00CD6DCA">
        <w:t>Leo Morton</w:t>
      </w:r>
      <w:r w:rsidR="00CD6DCA">
        <w:t xml:space="preserve">, Shannon Jackson, </w:t>
      </w:r>
      <w:r w:rsidR="009D431D">
        <w:t xml:space="preserve">Larry Bunce, </w:t>
      </w:r>
      <w:r w:rsidR="00CD6DCA">
        <w:t xml:space="preserve">Kacie Otto, </w:t>
      </w:r>
      <w:r w:rsidR="005D7E4A">
        <w:t>Beci Edmundson</w:t>
      </w:r>
    </w:p>
    <w:p w14:paraId="3CCB8315" w14:textId="77777777" w:rsidR="00CD6DCA" w:rsidRPr="00A51AFE" w:rsidRDefault="00CD6DCA" w:rsidP="00F5395E">
      <w:pPr>
        <w:pStyle w:val="NoSpacing"/>
        <w:rPr>
          <w:b/>
          <w:u w:val="single"/>
        </w:rPr>
      </w:pPr>
    </w:p>
    <w:p w14:paraId="508325EE" w14:textId="66708E73" w:rsidR="00A51AFE" w:rsidRDefault="00A51AFE" w:rsidP="00F5395E">
      <w:pPr>
        <w:pStyle w:val="NoSpacing"/>
        <w:rPr>
          <w:b/>
          <w:u w:val="single"/>
        </w:rPr>
      </w:pPr>
      <w:r w:rsidRPr="00A51AFE">
        <w:rPr>
          <w:b/>
          <w:u w:val="single"/>
        </w:rPr>
        <w:t>Excused:</w:t>
      </w:r>
    </w:p>
    <w:p w14:paraId="0715B91B" w14:textId="77777777" w:rsidR="00CD6DCA" w:rsidRPr="00A51AFE" w:rsidRDefault="00CD6DCA" w:rsidP="00F5395E">
      <w:pPr>
        <w:pStyle w:val="NoSpacing"/>
        <w:rPr>
          <w:b/>
          <w:u w:val="single"/>
        </w:rPr>
      </w:pPr>
    </w:p>
    <w:p w14:paraId="160C8B9E" w14:textId="7A969790" w:rsidR="00A51AFE" w:rsidRPr="00A51AFE" w:rsidRDefault="00A51AFE" w:rsidP="00F5395E">
      <w:pPr>
        <w:pStyle w:val="NoSpacing"/>
        <w:rPr>
          <w:b/>
          <w:u w:val="single"/>
        </w:rPr>
      </w:pPr>
      <w:r w:rsidRPr="00A51AFE">
        <w:rPr>
          <w:b/>
          <w:u w:val="single"/>
        </w:rPr>
        <w:t>Absent:</w:t>
      </w:r>
    </w:p>
    <w:p w14:paraId="4267FE19" w14:textId="77777777" w:rsidR="00CE1F02" w:rsidRPr="00F5395E" w:rsidRDefault="00CE1F02" w:rsidP="00F5395E">
      <w:pPr>
        <w:pStyle w:val="NoSpacing"/>
        <w:rPr>
          <w:b/>
        </w:rPr>
      </w:pPr>
    </w:p>
    <w:p w14:paraId="50B1283E" w14:textId="54213633" w:rsidR="007B1776" w:rsidRDefault="00CE1F02" w:rsidP="00195BCB">
      <w:pPr>
        <w:pStyle w:val="NoSpacing"/>
        <w:numPr>
          <w:ilvl w:val="0"/>
          <w:numId w:val="5"/>
        </w:numPr>
        <w:rPr>
          <w:b/>
        </w:rPr>
      </w:pPr>
      <w:r w:rsidRPr="00F5395E">
        <w:rPr>
          <w:b/>
        </w:rPr>
        <w:t xml:space="preserve">Welcome </w:t>
      </w:r>
      <w:r w:rsidR="00F26794" w:rsidRPr="00F5395E">
        <w:rPr>
          <w:b/>
        </w:rPr>
        <w:t>(Peggy Ward-Smith, Chair)</w:t>
      </w:r>
    </w:p>
    <w:p w14:paraId="19292E6D" w14:textId="60AB49B4" w:rsidR="009024F8" w:rsidRPr="009024F8" w:rsidRDefault="009024F8" w:rsidP="009024F8">
      <w:pPr>
        <w:pStyle w:val="NoSpacing"/>
        <w:ind w:left="720"/>
      </w:pPr>
      <w:r>
        <w:t>Chairperson Ward-Smith welcomes senators.</w:t>
      </w:r>
    </w:p>
    <w:p w14:paraId="14876D3E" w14:textId="3363E1F9" w:rsidR="0018372B" w:rsidRPr="00F5395E" w:rsidRDefault="0018372B" w:rsidP="00195BCB">
      <w:pPr>
        <w:pStyle w:val="NoSpacing"/>
        <w:rPr>
          <w:b/>
        </w:rPr>
      </w:pPr>
    </w:p>
    <w:p w14:paraId="7364176A" w14:textId="218C1C21" w:rsidR="00195BCB" w:rsidRPr="00F5395E" w:rsidRDefault="00CE1F02" w:rsidP="00195BCB">
      <w:pPr>
        <w:pStyle w:val="NoSpacing"/>
        <w:numPr>
          <w:ilvl w:val="0"/>
          <w:numId w:val="5"/>
        </w:numPr>
        <w:rPr>
          <w:b/>
        </w:rPr>
      </w:pPr>
      <w:r w:rsidRPr="00F5395E">
        <w:rPr>
          <w:b/>
        </w:rPr>
        <w:t>Approval of</w:t>
      </w:r>
      <w:r w:rsidR="00195BCB" w:rsidRPr="00F5395E">
        <w:rPr>
          <w:b/>
        </w:rPr>
        <w:t xml:space="preserve"> agenda / minutes</w:t>
      </w:r>
    </w:p>
    <w:p w14:paraId="6EDC6F4D" w14:textId="2EC908DF" w:rsidR="009024F8" w:rsidRDefault="006D1E16" w:rsidP="009024F8">
      <w:pPr>
        <w:pStyle w:val="NoSpacing"/>
        <w:ind w:left="720"/>
      </w:pPr>
      <w:r>
        <w:t xml:space="preserve">Today’s agenda is approved with the amendment of adding a closed session after “Committee Updates” and information about the upcoming election under “Announcements”. Also, the minutes from the last Faculty Senate meeting are approved. </w:t>
      </w:r>
    </w:p>
    <w:p w14:paraId="37209700" w14:textId="63848B2F" w:rsidR="009024F8" w:rsidRPr="009024F8" w:rsidRDefault="009024F8" w:rsidP="009024F8">
      <w:pPr>
        <w:pStyle w:val="NoSpacing"/>
        <w:ind w:left="720"/>
      </w:pPr>
      <w:r>
        <w:t xml:space="preserve"> </w:t>
      </w:r>
    </w:p>
    <w:p w14:paraId="0257C44D" w14:textId="70CCF311" w:rsidR="00136601" w:rsidRPr="00F5395E" w:rsidRDefault="00195BCB" w:rsidP="0005593A">
      <w:pPr>
        <w:pStyle w:val="NoSpacing"/>
        <w:numPr>
          <w:ilvl w:val="0"/>
          <w:numId w:val="5"/>
        </w:numPr>
        <w:rPr>
          <w:b/>
        </w:rPr>
      </w:pPr>
      <w:r w:rsidRPr="00F5395E">
        <w:rPr>
          <w:b/>
        </w:rPr>
        <w:t xml:space="preserve">Announcements </w:t>
      </w:r>
      <w:r w:rsidR="005E0844" w:rsidRPr="005E0844">
        <w:rPr>
          <w:b/>
        </w:rPr>
        <w:t>(Peggy Ward-Smith, Chair)</w:t>
      </w:r>
    </w:p>
    <w:p w14:paraId="051868A2" w14:textId="37E88F46" w:rsidR="00136601" w:rsidRPr="006D1E16" w:rsidRDefault="009024F8" w:rsidP="00136601">
      <w:pPr>
        <w:pStyle w:val="NoSpacing"/>
        <w:numPr>
          <w:ilvl w:val="0"/>
          <w:numId w:val="9"/>
        </w:numPr>
        <w:rPr>
          <w:b/>
        </w:rPr>
      </w:pPr>
      <w:r>
        <w:rPr>
          <w:b/>
        </w:rPr>
        <w:t xml:space="preserve">Voting results: </w:t>
      </w:r>
      <w:r w:rsidR="006D1E16">
        <w:t>The voting results for the CRR changes and GECC recommendations are as follows:</w:t>
      </w:r>
    </w:p>
    <w:tbl>
      <w:tblPr>
        <w:tblStyle w:val="TableGrid"/>
        <w:tblW w:w="0" w:type="auto"/>
        <w:tblInd w:w="1080" w:type="dxa"/>
        <w:tblLook w:val="04A0" w:firstRow="1" w:lastRow="0" w:firstColumn="1" w:lastColumn="0" w:noHBand="0" w:noVBand="1"/>
      </w:tblPr>
      <w:tblGrid>
        <w:gridCol w:w="1473"/>
        <w:gridCol w:w="1575"/>
        <w:gridCol w:w="1697"/>
        <w:gridCol w:w="1735"/>
        <w:gridCol w:w="1646"/>
      </w:tblGrid>
      <w:tr w:rsidR="006D1E16" w14:paraId="312FC609" w14:textId="77777777" w:rsidTr="006D1E16">
        <w:tc>
          <w:tcPr>
            <w:tcW w:w="1473" w:type="dxa"/>
          </w:tcPr>
          <w:p w14:paraId="0B3CCBC5" w14:textId="77777777" w:rsidR="006D1E16" w:rsidRDefault="006D1E16" w:rsidP="006D1E16">
            <w:pPr>
              <w:pStyle w:val="NoSpacing"/>
              <w:rPr>
                <w:b/>
              </w:rPr>
            </w:pPr>
          </w:p>
        </w:tc>
        <w:tc>
          <w:tcPr>
            <w:tcW w:w="1575" w:type="dxa"/>
          </w:tcPr>
          <w:p w14:paraId="3661E8AF" w14:textId="1957390A" w:rsidR="006D1E16" w:rsidRDefault="006D1E16" w:rsidP="006D1E16">
            <w:pPr>
              <w:pStyle w:val="NoSpacing"/>
              <w:rPr>
                <w:b/>
              </w:rPr>
            </w:pPr>
            <w:r w:rsidRPr="006D1E16">
              <w:rPr>
                <w:b/>
              </w:rPr>
              <w:t xml:space="preserve">FOR          </w:t>
            </w:r>
          </w:p>
        </w:tc>
        <w:tc>
          <w:tcPr>
            <w:tcW w:w="1697" w:type="dxa"/>
          </w:tcPr>
          <w:p w14:paraId="65284A2E" w14:textId="190A1F50" w:rsidR="006D1E16" w:rsidRDefault="006D1E16" w:rsidP="006D1E16">
            <w:pPr>
              <w:pStyle w:val="NoSpacing"/>
              <w:rPr>
                <w:b/>
              </w:rPr>
            </w:pPr>
            <w:r>
              <w:rPr>
                <w:b/>
              </w:rPr>
              <w:t>AGAINST</w:t>
            </w:r>
          </w:p>
        </w:tc>
        <w:tc>
          <w:tcPr>
            <w:tcW w:w="1735" w:type="dxa"/>
          </w:tcPr>
          <w:p w14:paraId="55B2A0EC" w14:textId="3ADE62FD" w:rsidR="006D1E16" w:rsidRDefault="006D1E16" w:rsidP="006D1E16">
            <w:pPr>
              <w:pStyle w:val="NoSpacing"/>
              <w:rPr>
                <w:b/>
              </w:rPr>
            </w:pPr>
            <w:r>
              <w:rPr>
                <w:b/>
              </w:rPr>
              <w:t>NO RESPONSE</w:t>
            </w:r>
          </w:p>
        </w:tc>
        <w:tc>
          <w:tcPr>
            <w:tcW w:w="1646" w:type="dxa"/>
          </w:tcPr>
          <w:p w14:paraId="40D47240" w14:textId="308ED883" w:rsidR="006D1E16" w:rsidRDefault="006D1E16" w:rsidP="006D1E16">
            <w:pPr>
              <w:pStyle w:val="NoSpacing"/>
              <w:rPr>
                <w:b/>
              </w:rPr>
            </w:pPr>
            <w:r>
              <w:rPr>
                <w:b/>
              </w:rPr>
              <w:t>TOTAL VOTES</w:t>
            </w:r>
          </w:p>
        </w:tc>
      </w:tr>
      <w:tr w:rsidR="006D1E16" w14:paraId="68AE3216" w14:textId="77777777" w:rsidTr="006D1E16">
        <w:tc>
          <w:tcPr>
            <w:tcW w:w="1473" w:type="dxa"/>
          </w:tcPr>
          <w:p w14:paraId="10CD175F" w14:textId="33AAE4D5" w:rsidR="006D1E16" w:rsidRDefault="006D1E16" w:rsidP="006D1E16">
            <w:pPr>
              <w:pStyle w:val="NoSpacing"/>
              <w:rPr>
                <w:b/>
              </w:rPr>
            </w:pPr>
            <w:r>
              <w:rPr>
                <w:b/>
              </w:rPr>
              <w:t>CRR Changes</w:t>
            </w:r>
          </w:p>
        </w:tc>
        <w:tc>
          <w:tcPr>
            <w:tcW w:w="1575" w:type="dxa"/>
          </w:tcPr>
          <w:p w14:paraId="270651A8" w14:textId="6CEDDDE4" w:rsidR="006D1E16" w:rsidRPr="006D1E16" w:rsidRDefault="006D1E16" w:rsidP="006D1E16">
            <w:pPr>
              <w:pStyle w:val="NoSpacing"/>
            </w:pPr>
            <w:r w:rsidRPr="006D1E16">
              <w:t>102</w:t>
            </w:r>
          </w:p>
        </w:tc>
        <w:tc>
          <w:tcPr>
            <w:tcW w:w="1697" w:type="dxa"/>
          </w:tcPr>
          <w:p w14:paraId="38777213" w14:textId="4C41D502" w:rsidR="006D1E16" w:rsidRPr="006D1E16" w:rsidRDefault="006D1E16" w:rsidP="006D1E16">
            <w:pPr>
              <w:pStyle w:val="NoSpacing"/>
            </w:pPr>
            <w:r w:rsidRPr="006D1E16">
              <w:t>17</w:t>
            </w:r>
          </w:p>
        </w:tc>
        <w:tc>
          <w:tcPr>
            <w:tcW w:w="1735" w:type="dxa"/>
          </w:tcPr>
          <w:p w14:paraId="596006C9" w14:textId="6EB4EEE8" w:rsidR="006D1E16" w:rsidRPr="006D1E16" w:rsidRDefault="006D1E16" w:rsidP="006D1E16">
            <w:pPr>
              <w:pStyle w:val="NoSpacing"/>
            </w:pPr>
            <w:r w:rsidRPr="006D1E16">
              <w:t>1</w:t>
            </w:r>
          </w:p>
        </w:tc>
        <w:tc>
          <w:tcPr>
            <w:tcW w:w="1646" w:type="dxa"/>
          </w:tcPr>
          <w:p w14:paraId="53F13C96" w14:textId="4A240DAB" w:rsidR="006D1E16" w:rsidRPr="006D1E16" w:rsidRDefault="006D1E16" w:rsidP="006D1E16">
            <w:pPr>
              <w:pStyle w:val="NoSpacing"/>
            </w:pPr>
            <w:r w:rsidRPr="006D1E16">
              <w:t>120</w:t>
            </w:r>
          </w:p>
        </w:tc>
      </w:tr>
      <w:tr w:rsidR="006D1E16" w14:paraId="4E572F99" w14:textId="77777777" w:rsidTr="006D1E16">
        <w:tc>
          <w:tcPr>
            <w:tcW w:w="1473" w:type="dxa"/>
          </w:tcPr>
          <w:p w14:paraId="7DC46FE6" w14:textId="26F6DC30" w:rsidR="006D1E16" w:rsidRDefault="006D1E16" w:rsidP="006D1E16">
            <w:pPr>
              <w:pStyle w:val="NoSpacing"/>
              <w:rPr>
                <w:b/>
              </w:rPr>
            </w:pPr>
            <w:r>
              <w:rPr>
                <w:b/>
              </w:rPr>
              <w:t>GECC #1</w:t>
            </w:r>
          </w:p>
        </w:tc>
        <w:tc>
          <w:tcPr>
            <w:tcW w:w="1575" w:type="dxa"/>
          </w:tcPr>
          <w:p w14:paraId="7405B8B2" w14:textId="77B608B8" w:rsidR="006D1E16" w:rsidRPr="006D1E16" w:rsidRDefault="006D1E16" w:rsidP="006D1E16">
            <w:pPr>
              <w:pStyle w:val="NoSpacing"/>
            </w:pPr>
            <w:r w:rsidRPr="006D1E16">
              <w:t>104</w:t>
            </w:r>
          </w:p>
        </w:tc>
        <w:tc>
          <w:tcPr>
            <w:tcW w:w="1697" w:type="dxa"/>
          </w:tcPr>
          <w:p w14:paraId="1A8B8578" w14:textId="46C3BFC1" w:rsidR="006D1E16" w:rsidRPr="006D1E16" w:rsidRDefault="006D1E16" w:rsidP="006D1E16">
            <w:pPr>
              <w:pStyle w:val="NoSpacing"/>
            </w:pPr>
            <w:r w:rsidRPr="006D1E16">
              <w:t>13</w:t>
            </w:r>
          </w:p>
        </w:tc>
        <w:tc>
          <w:tcPr>
            <w:tcW w:w="1735" w:type="dxa"/>
          </w:tcPr>
          <w:p w14:paraId="758C095C" w14:textId="2E3E38B0" w:rsidR="006D1E16" w:rsidRPr="006D1E16" w:rsidRDefault="006D1E16" w:rsidP="006D1E16">
            <w:pPr>
              <w:pStyle w:val="NoSpacing"/>
            </w:pPr>
            <w:r w:rsidRPr="006D1E16">
              <w:t>3</w:t>
            </w:r>
          </w:p>
        </w:tc>
        <w:tc>
          <w:tcPr>
            <w:tcW w:w="1646" w:type="dxa"/>
          </w:tcPr>
          <w:p w14:paraId="184FF42D" w14:textId="7B1D6A61" w:rsidR="006D1E16" w:rsidRPr="006D1E16" w:rsidRDefault="006D1E16" w:rsidP="006D1E16">
            <w:pPr>
              <w:pStyle w:val="NoSpacing"/>
            </w:pPr>
            <w:r w:rsidRPr="006D1E16">
              <w:t>120</w:t>
            </w:r>
          </w:p>
        </w:tc>
      </w:tr>
      <w:tr w:rsidR="006D1E16" w14:paraId="3101CB7E" w14:textId="77777777" w:rsidTr="006D1E16">
        <w:tc>
          <w:tcPr>
            <w:tcW w:w="1473" w:type="dxa"/>
          </w:tcPr>
          <w:p w14:paraId="01C9E4D7" w14:textId="294BAAE6" w:rsidR="006D1E16" w:rsidRDefault="006D1E16" w:rsidP="006D1E16">
            <w:pPr>
              <w:pStyle w:val="NoSpacing"/>
              <w:rPr>
                <w:b/>
              </w:rPr>
            </w:pPr>
            <w:r>
              <w:rPr>
                <w:b/>
              </w:rPr>
              <w:t>GECC #2</w:t>
            </w:r>
          </w:p>
        </w:tc>
        <w:tc>
          <w:tcPr>
            <w:tcW w:w="1575" w:type="dxa"/>
          </w:tcPr>
          <w:p w14:paraId="395CC0EE" w14:textId="535C144C" w:rsidR="006D1E16" w:rsidRPr="006D1E16" w:rsidRDefault="006D1E16" w:rsidP="006D1E16">
            <w:pPr>
              <w:pStyle w:val="NoSpacing"/>
            </w:pPr>
            <w:r w:rsidRPr="006D1E16">
              <w:t>108</w:t>
            </w:r>
          </w:p>
        </w:tc>
        <w:tc>
          <w:tcPr>
            <w:tcW w:w="1697" w:type="dxa"/>
          </w:tcPr>
          <w:p w14:paraId="3662467A" w14:textId="4124CC41" w:rsidR="006D1E16" w:rsidRPr="006D1E16" w:rsidRDefault="006D1E16" w:rsidP="006D1E16">
            <w:pPr>
              <w:pStyle w:val="NoSpacing"/>
            </w:pPr>
            <w:r w:rsidRPr="006D1E16">
              <w:t>10</w:t>
            </w:r>
          </w:p>
        </w:tc>
        <w:tc>
          <w:tcPr>
            <w:tcW w:w="1735" w:type="dxa"/>
          </w:tcPr>
          <w:p w14:paraId="733682E5" w14:textId="24117BE6" w:rsidR="006D1E16" w:rsidRPr="006D1E16" w:rsidRDefault="006D1E16" w:rsidP="006D1E16">
            <w:pPr>
              <w:pStyle w:val="NoSpacing"/>
            </w:pPr>
            <w:r w:rsidRPr="006D1E16">
              <w:t>2</w:t>
            </w:r>
          </w:p>
        </w:tc>
        <w:tc>
          <w:tcPr>
            <w:tcW w:w="1646" w:type="dxa"/>
          </w:tcPr>
          <w:p w14:paraId="0D487D76" w14:textId="08FC0239" w:rsidR="006D1E16" w:rsidRPr="006D1E16" w:rsidRDefault="006D1E16" w:rsidP="006D1E16">
            <w:pPr>
              <w:pStyle w:val="NoSpacing"/>
            </w:pPr>
            <w:r w:rsidRPr="006D1E16">
              <w:t>120</w:t>
            </w:r>
          </w:p>
        </w:tc>
      </w:tr>
      <w:tr w:rsidR="006D1E16" w14:paraId="01A897CE" w14:textId="77777777" w:rsidTr="006D1E16">
        <w:tc>
          <w:tcPr>
            <w:tcW w:w="1473" w:type="dxa"/>
          </w:tcPr>
          <w:p w14:paraId="2CE88062" w14:textId="73211BAA" w:rsidR="006D1E16" w:rsidRDefault="006D1E16" w:rsidP="006D1E16">
            <w:pPr>
              <w:pStyle w:val="NoSpacing"/>
              <w:rPr>
                <w:b/>
              </w:rPr>
            </w:pPr>
            <w:r>
              <w:rPr>
                <w:b/>
              </w:rPr>
              <w:t>GECC #3</w:t>
            </w:r>
          </w:p>
        </w:tc>
        <w:tc>
          <w:tcPr>
            <w:tcW w:w="1575" w:type="dxa"/>
          </w:tcPr>
          <w:p w14:paraId="6E9200BF" w14:textId="6A25FB1D" w:rsidR="006D1E16" w:rsidRPr="006D1E16" w:rsidRDefault="006D1E16" w:rsidP="006D1E16">
            <w:pPr>
              <w:pStyle w:val="NoSpacing"/>
            </w:pPr>
            <w:r w:rsidRPr="006D1E16">
              <w:t>93</w:t>
            </w:r>
          </w:p>
        </w:tc>
        <w:tc>
          <w:tcPr>
            <w:tcW w:w="1697" w:type="dxa"/>
          </w:tcPr>
          <w:p w14:paraId="723394B9" w14:textId="218F234D" w:rsidR="006D1E16" w:rsidRPr="006D1E16" w:rsidRDefault="006D1E16" w:rsidP="006D1E16">
            <w:pPr>
              <w:pStyle w:val="NoSpacing"/>
            </w:pPr>
            <w:r w:rsidRPr="006D1E16">
              <w:t>26</w:t>
            </w:r>
          </w:p>
        </w:tc>
        <w:tc>
          <w:tcPr>
            <w:tcW w:w="1735" w:type="dxa"/>
          </w:tcPr>
          <w:p w14:paraId="3FDD686E" w14:textId="4DCAF6BA" w:rsidR="006D1E16" w:rsidRPr="006D1E16" w:rsidRDefault="006D1E16" w:rsidP="006D1E16">
            <w:pPr>
              <w:pStyle w:val="NoSpacing"/>
            </w:pPr>
            <w:r w:rsidRPr="006D1E16">
              <w:t>1</w:t>
            </w:r>
          </w:p>
        </w:tc>
        <w:tc>
          <w:tcPr>
            <w:tcW w:w="1646" w:type="dxa"/>
          </w:tcPr>
          <w:p w14:paraId="2BFC1B1B" w14:textId="7E37F9DE" w:rsidR="006D1E16" w:rsidRPr="006D1E16" w:rsidRDefault="006D1E16" w:rsidP="006D1E16">
            <w:pPr>
              <w:pStyle w:val="NoSpacing"/>
            </w:pPr>
            <w:r w:rsidRPr="006D1E16">
              <w:t>120</w:t>
            </w:r>
          </w:p>
        </w:tc>
      </w:tr>
      <w:tr w:rsidR="006D1E16" w14:paraId="68B88003" w14:textId="77777777" w:rsidTr="006D1E16">
        <w:tc>
          <w:tcPr>
            <w:tcW w:w="1473" w:type="dxa"/>
          </w:tcPr>
          <w:p w14:paraId="3BD467C4" w14:textId="27B1AC01" w:rsidR="006D1E16" w:rsidRDefault="006D1E16" w:rsidP="006D1E16">
            <w:pPr>
              <w:pStyle w:val="NoSpacing"/>
              <w:rPr>
                <w:b/>
              </w:rPr>
            </w:pPr>
            <w:r>
              <w:rPr>
                <w:b/>
              </w:rPr>
              <w:t>GECC #4</w:t>
            </w:r>
          </w:p>
        </w:tc>
        <w:tc>
          <w:tcPr>
            <w:tcW w:w="1575" w:type="dxa"/>
          </w:tcPr>
          <w:p w14:paraId="5E9DB14E" w14:textId="0C9A2BA4" w:rsidR="006D1E16" w:rsidRPr="006D1E16" w:rsidRDefault="006D1E16" w:rsidP="006D1E16">
            <w:pPr>
              <w:pStyle w:val="NoSpacing"/>
            </w:pPr>
            <w:r w:rsidRPr="006D1E16">
              <w:t>107</w:t>
            </w:r>
          </w:p>
        </w:tc>
        <w:tc>
          <w:tcPr>
            <w:tcW w:w="1697" w:type="dxa"/>
          </w:tcPr>
          <w:p w14:paraId="62A7E03D" w14:textId="31CBB393" w:rsidR="006D1E16" w:rsidRPr="006D1E16" w:rsidRDefault="006D1E16" w:rsidP="006D1E16">
            <w:pPr>
              <w:pStyle w:val="NoSpacing"/>
            </w:pPr>
            <w:r w:rsidRPr="006D1E16">
              <w:t>12</w:t>
            </w:r>
          </w:p>
        </w:tc>
        <w:tc>
          <w:tcPr>
            <w:tcW w:w="1735" w:type="dxa"/>
          </w:tcPr>
          <w:p w14:paraId="5D527B5F" w14:textId="7E68250B" w:rsidR="006D1E16" w:rsidRPr="006D1E16" w:rsidRDefault="006D1E16" w:rsidP="006D1E16">
            <w:pPr>
              <w:pStyle w:val="NoSpacing"/>
            </w:pPr>
            <w:r w:rsidRPr="006D1E16">
              <w:t>1</w:t>
            </w:r>
          </w:p>
        </w:tc>
        <w:tc>
          <w:tcPr>
            <w:tcW w:w="1646" w:type="dxa"/>
          </w:tcPr>
          <w:p w14:paraId="4053C4FA" w14:textId="14E65F32" w:rsidR="006D1E16" w:rsidRPr="006D1E16" w:rsidRDefault="006D1E16" w:rsidP="006D1E16">
            <w:pPr>
              <w:pStyle w:val="NoSpacing"/>
            </w:pPr>
            <w:r w:rsidRPr="006D1E16">
              <w:t>120</w:t>
            </w:r>
          </w:p>
        </w:tc>
      </w:tr>
    </w:tbl>
    <w:p w14:paraId="5F242B52" w14:textId="37C09E9C" w:rsidR="006D1E16" w:rsidRPr="006D1E16" w:rsidRDefault="006D1E16" w:rsidP="006D1E16">
      <w:pPr>
        <w:pStyle w:val="NoSpacing"/>
        <w:rPr>
          <w:b/>
        </w:rPr>
      </w:pPr>
    </w:p>
    <w:p w14:paraId="5B9DA79A" w14:textId="305A1715" w:rsidR="00136601" w:rsidRPr="009024F8" w:rsidRDefault="00136601" w:rsidP="00136601">
      <w:pPr>
        <w:pStyle w:val="NoSpacing"/>
        <w:numPr>
          <w:ilvl w:val="0"/>
          <w:numId w:val="9"/>
        </w:numPr>
        <w:rPr>
          <w:b/>
        </w:rPr>
      </w:pPr>
      <w:r w:rsidRPr="00F5395E">
        <w:rPr>
          <w:b/>
        </w:rPr>
        <w:t xml:space="preserve">Update from </w:t>
      </w:r>
      <w:proofErr w:type="spellStart"/>
      <w:r w:rsidRPr="00F5395E">
        <w:rPr>
          <w:b/>
        </w:rPr>
        <w:t>OnLine</w:t>
      </w:r>
      <w:proofErr w:type="spellEnd"/>
      <w:r w:rsidRPr="00F5395E">
        <w:rPr>
          <w:b/>
        </w:rPr>
        <w:t xml:space="preserve"> UMKC </w:t>
      </w:r>
      <w:r w:rsidR="009024F8">
        <w:rPr>
          <w:b/>
        </w:rPr>
        <w:t>-</w:t>
      </w:r>
      <w:r w:rsidR="009024F8">
        <w:t>ADA compliant resources</w:t>
      </w:r>
      <w:r w:rsidR="00646119">
        <w:t xml:space="preserve"> are below.</w:t>
      </w:r>
    </w:p>
    <w:p w14:paraId="292FFF4E" w14:textId="60646E5B" w:rsidR="009024F8" w:rsidRPr="00F5395E" w:rsidRDefault="00646119" w:rsidP="00136601">
      <w:pPr>
        <w:pStyle w:val="NoSpacing"/>
        <w:numPr>
          <w:ilvl w:val="0"/>
          <w:numId w:val="9"/>
        </w:numPr>
        <w:rPr>
          <w:b/>
        </w:rPr>
      </w:pPr>
      <w:r>
        <w:t>The e</w:t>
      </w:r>
      <w:r w:rsidR="009024F8" w:rsidRPr="009024F8">
        <w:t>lection</w:t>
      </w:r>
      <w:r>
        <w:t xml:space="preserve"> is underway for </w:t>
      </w:r>
      <w:r w:rsidR="009024F8" w:rsidRPr="009024F8">
        <w:t>chair-elect</w:t>
      </w:r>
      <w:r>
        <w:t xml:space="preserve">. Once the Board Curators </w:t>
      </w:r>
      <w:r w:rsidR="00961563">
        <w:t>has its</w:t>
      </w:r>
      <w:r w:rsidR="00336868">
        <w:t xml:space="preserve"> next meeting, the Faculty Senate will elect a chair-elect. There are two candidates for the chair-elect position.</w:t>
      </w:r>
    </w:p>
    <w:p w14:paraId="1BCDC957" w14:textId="77777777" w:rsidR="00136601" w:rsidRDefault="00136601" w:rsidP="00136601">
      <w:pPr>
        <w:pStyle w:val="NoSpacing"/>
      </w:pPr>
    </w:p>
    <w:p w14:paraId="186BD077" w14:textId="77777777" w:rsidR="00136601" w:rsidRDefault="00136601" w:rsidP="00136601">
      <w:pPr>
        <w:rPr>
          <w:b/>
          <w:bCs/>
          <w:sz w:val="22"/>
          <w:szCs w:val="22"/>
        </w:rPr>
      </w:pPr>
      <w:r>
        <w:rPr>
          <w:b/>
          <w:bCs/>
        </w:rPr>
        <w:t>Audio transcripts</w:t>
      </w:r>
    </w:p>
    <w:p w14:paraId="7B29351A" w14:textId="77777777" w:rsidR="00136601" w:rsidRDefault="00136601" w:rsidP="00136601">
      <w:pPr>
        <w:pStyle w:val="ListParagraph"/>
        <w:numPr>
          <w:ilvl w:val="0"/>
          <w:numId w:val="6"/>
        </w:numPr>
        <w:spacing w:after="0"/>
        <w:contextualSpacing w:val="0"/>
      </w:pPr>
      <w:proofErr w:type="spellStart"/>
      <w:r>
        <w:t>VoiceBase</w:t>
      </w:r>
      <w:proofErr w:type="spellEnd"/>
      <w:r>
        <w:t xml:space="preserve">: free online service that converts audio files (MP3, WMA, M4A) into text automatically. </w:t>
      </w:r>
      <w:hyperlink r:id="rId7" w:history="1">
        <w:r>
          <w:rPr>
            <w:rStyle w:val="Hyperlink"/>
          </w:rPr>
          <w:t>Voicebase.com</w:t>
        </w:r>
      </w:hyperlink>
    </w:p>
    <w:p w14:paraId="1AA058A0" w14:textId="77777777" w:rsidR="00136601" w:rsidRDefault="00136601" w:rsidP="00136601">
      <w:pPr>
        <w:rPr>
          <w:b/>
          <w:bCs/>
        </w:rPr>
      </w:pPr>
      <w:r>
        <w:rPr>
          <w:b/>
          <w:bCs/>
        </w:rPr>
        <w:lastRenderedPageBreak/>
        <w:t>Description of science images</w:t>
      </w:r>
    </w:p>
    <w:p w14:paraId="1474BBEF" w14:textId="77777777" w:rsidR="00136601" w:rsidRDefault="00136601" w:rsidP="00136601">
      <w:pPr>
        <w:pStyle w:val="ListParagraph"/>
        <w:numPr>
          <w:ilvl w:val="0"/>
          <w:numId w:val="6"/>
        </w:numPr>
        <w:spacing w:after="0"/>
        <w:contextualSpacing w:val="0"/>
      </w:pPr>
      <w:r>
        <w:t xml:space="preserve">Effective Practices for Description of Science Content: </w:t>
      </w:r>
      <w:hyperlink r:id="rId8" w:history="1">
        <w:r>
          <w:rPr>
            <w:rStyle w:val="Hyperlink"/>
          </w:rPr>
          <w:t>http://ncam.wgbh.org/experience_learn/educational_media/stemdx</w:t>
        </w:r>
      </w:hyperlink>
      <w:r>
        <w:t xml:space="preserve"> </w:t>
      </w:r>
    </w:p>
    <w:p w14:paraId="718A8834" w14:textId="77777777" w:rsidR="00136601" w:rsidRDefault="00136601" w:rsidP="00136601">
      <w:pPr>
        <w:rPr>
          <w:b/>
          <w:bCs/>
        </w:rPr>
      </w:pPr>
      <w:r>
        <w:rPr>
          <w:b/>
          <w:bCs/>
        </w:rPr>
        <w:t>Captioned math and science video</w:t>
      </w:r>
    </w:p>
    <w:p w14:paraId="6A982408" w14:textId="77777777" w:rsidR="00136601" w:rsidRDefault="00136601" w:rsidP="00136601">
      <w:r>
        <w:t xml:space="preserve">Rather than caption their own videos, instructors can provide an alternative set of videos for the same material that does have captioning. </w:t>
      </w:r>
    </w:p>
    <w:p w14:paraId="69AB2B88" w14:textId="77777777" w:rsidR="00136601" w:rsidRDefault="00136601" w:rsidP="00136601">
      <w:r>
        <w:t>Free captioned math and science videos are available through these resources:</w:t>
      </w:r>
    </w:p>
    <w:p w14:paraId="66B1FE6F" w14:textId="77777777" w:rsidR="00136601" w:rsidRDefault="00F535C3" w:rsidP="00136601">
      <w:pPr>
        <w:pStyle w:val="ListParagraph"/>
        <w:numPr>
          <w:ilvl w:val="0"/>
          <w:numId w:val="7"/>
        </w:numPr>
        <w:spacing w:after="0"/>
        <w:contextualSpacing w:val="0"/>
      </w:pPr>
      <w:hyperlink r:id="rId9" w:history="1">
        <w:r w:rsidR="00136601">
          <w:rPr>
            <w:rStyle w:val="Hyperlink"/>
          </w:rPr>
          <w:t>HippoCampus.org</w:t>
        </w:r>
      </w:hyperlink>
      <w:r w:rsidR="00136601">
        <w:t xml:space="preserve"> </w:t>
      </w:r>
    </w:p>
    <w:p w14:paraId="557AD618" w14:textId="77777777" w:rsidR="00136601" w:rsidRDefault="00F535C3" w:rsidP="00136601">
      <w:pPr>
        <w:pStyle w:val="ListParagraph"/>
        <w:numPr>
          <w:ilvl w:val="0"/>
          <w:numId w:val="7"/>
        </w:numPr>
        <w:spacing w:after="0"/>
        <w:contextualSpacing w:val="0"/>
      </w:pPr>
      <w:hyperlink r:id="rId10" w:history="1">
        <w:r w:rsidR="00136601">
          <w:rPr>
            <w:rStyle w:val="Hyperlink"/>
          </w:rPr>
          <w:t>Khan Academy.org</w:t>
        </w:r>
      </w:hyperlink>
    </w:p>
    <w:p w14:paraId="64743487" w14:textId="77777777" w:rsidR="00136601" w:rsidRDefault="00F535C3" w:rsidP="00136601">
      <w:pPr>
        <w:pStyle w:val="ListParagraph"/>
        <w:numPr>
          <w:ilvl w:val="0"/>
          <w:numId w:val="7"/>
        </w:numPr>
        <w:spacing w:after="0"/>
        <w:contextualSpacing w:val="0"/>
      </w:pPr>
      <w:hyperlink r:id="rId11" w:history="1">
        <w:r w:rsidR="00136601">
          <w:rPr>
            <w:rStyle w:val="Hyperlink"/>
          </w:rPr>
          <w:t>Learner.org</w:t>
        </w:r>
      </w:hyperlink>
    </w:p>
    <w:p w14:paraId="572D2C5B" w14:textId="65664992" w:rsidR="00136601" w:rsidRDefault="00136601" w:rsidP="00136601">
      <w:pPr>
        <w:rPr>
          <w:b/>
          <w:bCs/>
        </w:rPr>
      </w:pPr>
      <w:r>
        <w:rPr>
          <w:b/>
          <w:bCs/>
        </w:rPr>
        <w:t>Resources for finding captioned third-party video</w:t>
      </w:r>
    </w:p>
    <w:p w14:paraId="7B0B8123" w14:textId="77777777" w:rsidR="00136601" w:rsidRDefault="00136601" w:rsidP="00136601">
      <w:pPr>
        <w:pStyle w:val="ListParagraph"/>
        <w:numPr>
          <w:ilvl w:val="0"/>
          <w:numId w:val="8"/>
        </w:numPr>
        <w:spacing w:after="0"/>
        <w:contextualSpacing w:val="0"/>
      </w:pPr>
      <w:r>
        <w:t xml:space="preserve">UMKC Digital Campus Movie Search: </w:t>
      </w:r>
      <w:hyperlink r:id="rId12" w:history="1">
        <w:r>
          <w:rPr>
            <w:rStyle w:val="Hyperlink"/>
          </w:rPr>
          <w:t>http://libguides.library.umkc.edu/content.php?pid=516570&amp;sid=4250084</w:t>
        </w:r>
      </w:hyperlink>
      <w:r>
        <w:t xml:space="preserve">  </w:t>
      </w:r>
    </w:p>
    <w:p w14:paraId="03661301" w14:textId="77777777" w:rsidR="00136601" w:rsidRDefault="00136601" w:rsidP="00136601">
      <w:pPr>
        <w:pStyle w:val="ListParagraph"/>
        <w:numPr>
          <w:ilvl w:val="0"/>
          <w:numId w:val="8"/>
        </w:numPr>
        <w:spacing w:after="0"/>
        <w:contextualSpacing w:val="0"/>
      </w:pPr>
      <w:r>
        <w:t xml:space="preserve">DIYCaptions.com: Quickly turn YouTube's automatic captions into accurate and professional captions for your videos. </w:t>
      </w:r>
      <w:hyperlink r:id="rId13" w:history="1">
        <w:r>
          <w:rPr>
            <w:rStyle w:val="Hyperlink"/>
          </w:rPr>
          <w:t>http://diycaptions.com/</w:t>
        </w:r>
      </w:hyperlink>
      <w:r>
        <w:t xml:space="preserve"> </w:t>
      </w:r>
    </w:p>
    <w:p w14:paraId="7DF3C76E" w14:textId="77777777" w:rsidR="00136601" w:rsidRDefault="00136601" w:rsidP="00136601">
      <w:pPr>
        <w:pStyle w:val="ListParagraph"/>
        <w:numPr>
          <w:ilvl w:val="0"/>
          <w:numId w:val="8"/>
        </w:numPr>
        <w:spacing w:after="0"/>
        <w:contextualSpacing w:val="0"/>
      </w:pPr>
      <w:r>
        <w:t xml:space="preserve">CAP That! Find captioned videos:  </w:t>
      </w:r>
      <w:hyperlink r:id="rId14" w:history="1">
        <w:r>
          <w:rPr>
            <w:rStyle w:val="Hyperlink"/>
          </w:rPr>
          <w:t>http://www.capthat.com.au/find-captioned-videos</w:t>
        </w:r>
      </w:hyperlink>
      <w:r>
        <w:t xml:space="preserve">  </w:t>
      </w:r>
    </w:p>
    <w:p w14:paraId="0C36BE66" w14:textId="77777777" w:rsidR="00136601" w:rsidRDefault="00136601" w:rsidP="00136601">
      <w:pPr>
        <w:pStyle w:val="ListParagraph"/>
        <w:numPr>
          <w:ilvl w:val="0"/>
          <w:numId w:val="8"/>
        </w:numPr>
        <w:spacing w:after="0"/>
        <w:contextualSpacing w:val="0"/>
      </w:pPr>
      <w:r>
        <w:t xml:space="preserve">Search YouTube and Google for captioned media: </w:t>
      </w:r>
      <w:hyperlink r:id="rId15" w:history="1">
        <w:r>
          <w:rPr>
            <w:rStyle w:val="Hyperlink"/>
          </w:rPr>
          <w:t>https://www.pcc.edu/resources/instructional-support/access/searching-for-captioned-media.html</w:t>
        </w:r>
      </w:hyperlink>
      <w:r>
        <w:t xml:space="preserve"> </w:t>
      </w:r>
    </w:p>
    <w:p w14:paraId="3CA7DD04" w14:textId="77777777" w:rsidR="00825553" w:rsidRDefault="00825553" w:rsidP="00195BCB">
      <w:pPr>
        <w:pStyle w:val="NoSpacing"/>
      </w:pPr>
    </w:p>
    <w:p w14:paraId="471A1C0B" w14:textId="530342E4" w:rsidR="00336868" w:rsidRDefault="00136601" w:rsidP="005E0844">
      <w:pPr>
        <w:pStyle w:val="NoSpacing"/>
        <w:numPr>
          <w:ilvl w:val="0"/>
          <w:numId w:val="5"/>
        </w:numPr>
        <w:rPr>
          <w:b/>
        </w:rPr>
      </w:pPr>
      <w:r w:rsidRPr="00F5395E">
        <w:rPr>
          <w:b/>
        </w:rPr>
        <w:t xml:space="preserve">Chancellor </w:t>
      </w:r>
      <w:r w:rsidR="00663FF8" w:rsidRPr="00F5395E">
        <w:rPr>
          <w:b/>
        </w:rPr>
        <w:t>Update</w:t>
      </w:r>
    </w:p>
    <w:p w14:paraId="537CCF7F" w14:textId="62BF0CBF" w:rsidR="00663FF8" w:rsidRDefault="009024F8" w:rsidP="00961563">
      <w:pPr>
        <w:pStyle w:val="NoSpacing"/>
        <w:ind w:left="720"/>
      </w:pPr>
      <w:r>
        <w:t xml:space="preserve">Chancellor Morton gives </w:t>
      </w:r>
      <w:r w:rsidR="00336868">
        <w:t xml:space="preserve">financial </w:t>
      </w:r>
      <w:r>
        <w:t>updates</w:t>
      </w:r>
      <w:r w:rsidR="00336868">
        <w:t xml:space="preserve">. The chancellor and the provost have read </w:t>
      </w:r>
      <w:proofErr w:type="gramStart"/>
      <w:r w:rsidR="00336868">
        <w:t>33 unit</w:t>
      </w:r>
      <w:proofErr w:type="gramEnd"/>
      <w:r w:rsidR="00336868">
        <w:t xml:space="preserve"> budget reviews for the 2017 budget. The purpose of this was to understand the challenges the units are facing. The units are in a $12 million deficit for 2017 as compared to the budget target they were given. The House plans to cut $7.6 million and is proposing flat appropriations for each of the schools in the UM system. Based on the flat budget appropriation, UMKC </w:t>
      </w:r>
      <w:r w:rsidR="00961563">
        <w:t>will get</w:t>
      </w:r>
      <w:r w:rsidR="00336868">
        <w:t xml:space="preserve"> 18% of the appropriation which is $79 million out of $435 million overall. </w:t>
      </w:r>
      <w:r w:rsidR="00A11982">
        <w:t xml:space="preserve"> Performance funding for UMKC will be about 6% of the appropriation which is an additional $5 million out of a total of $26 million. Also, the House put in $1 million for a dental school satellite in Joplin. The Senate will be giving a recurring amount of $1.5 million toward the satellite. Moreover, $2 million will be given to the School of Pharmacy satellite in Springfield. UMKC wants the pharmacy school satellite to be a part of the base budget.</w:t>
      </w:r>
      <w:r w:rsidR="00AD666F">
        <w:t xml:space="preserve"> $400,000 will be going to the Neighborhood Initiative from the Senate. </w:t>
      </w:r>
    </w:p>
    <w:p w14:paraId="50CEF034" w14:textId="2DE1D0FC" w:rsidR="00AD666F" w:rsidRDefault="00AD666F" w:rsidP="00336868">
      <w:pPr>
        <w:pStyle w:val="NoSpacing"/>
        <w:ind w:left="1080"/>
      </w:pPr>
    </w:p>
    <w:p w14:paraId="4B1B2212" w14:textId="6DC071FF" w:rsidR="00AD666F" w:rsidRDefault="00AD666F" w:rsidP="00961563">
      <w:pPr>
        <w:pStyle w:val="NoSpacing"/>
        <w:ind w:left="720"/>
      </w:pPr>
      <w:r>
        <w:t xml:space="preserve">The House proposes to cut the UM system budget by $7.6 million and $1.5 million from the Senate. </w:t>
      </w:r>
      <w:r w:rsidR="00396F38">
        <w:t xml:space="preserve">Senator Schaffer has suggested that there be a total review of the UM system. Chancellor Morton also discusses the concealed carry law and the </w:t>
      </w:r>
      <w:r w:rsidR="00961563">
        <w:t>SJR39 Discrimination B</w:t>
      </w:r>
      <w:r w:rsidR="00396F38">
        <w:t xml:space="preserve">ill. Furthermore, UMKC had the </w:t>
      </w:r>
      <w:r w:rsidR="00961563">
        <w:t>greatest participation in giving recommendations</w:t>
      </w:r>
      <w:r w:rsidR="00396F38">
        <w:t xml:space="preserve"> for the President’</w:t>
      </w:r>
      <w:r w:rsidR="00961563">
        <w:t>s S</w:t>
      </w:r>
      <w:r w:rsidR="00396F38">
        <w:t>earch</w:t>
      </w:r>
      <w:r w:rsidR="00961563">
        <w:t xml:space="preserve"> meeting about two weeks ago</w:t>
      </w:r>
      <w:r w:rsidR="00396F38">
        <w:t xml:space="preserve">. </w:t>
      </w:r>
    </w:p>
    <w:p w14:paraId="3AD3BC6B" w14:textId="67F03633" w:rsidR="00396F38" w:rsidRDefault="00396F38" w:rsidP="00336868">
      <w:pPr>
        <w:pStyle w:val="NoSpacing"/>
        <w:ind w:left="1080"/>
      </w:pPr>
    </w:p>
    <w:p w14:paraId="1FD52D7F" w14:textId="5CC20142" w:rsidR="00A8444F" w:rsidRDefault="00396F38" w:rsidP="0002740F">
      <w:pPr>
        <w:pStyle w:val="NoSpacing"/>
        <w:ind w:left="1080"/>
      </w:pPr>
      <w:r>
        <w:lastRenderedPageBreak/>
        <w:t>Chancellor Morton discusses UMKC fundraising. Supplementary documents are currently on the Faculty Senate website. UMKC wants $30 million to expand the School of Computing and Engineering. UMKC has an overall fundraising campaign with a $250 million goal that will end this June. It is projected that the campaign will end with over $300 million</w:t>
      </w:r>
      <w:r w:rsidR="00961563">
        <w:t xml:space="preserve"> earned</w:t>
      </w:r>
      <w:r>
        <w:t xml:space="preserve">. </w:t>
      </w:r>
      <w:r w:rsidR="007D3924">
        <w:t xml:space="preserve">UMKC raised: $96 million for Facilities (goal of $83 million), $17 million for Faculty &amp; Staff Support for endowed chairs (goal of $47 million), </w:t>
      </w:r>
      <w:r w:rsidR="00B32CC4">
        <w:t>$57</w:t>
      </w:r>
      <w:r w:rsidR="007D3924">
        <w:t xml:space="preserve"> million for Scholarships (goal $48 million)</w:t>
      </w:r>
      <w:r w:rsidR="00B32CC4">
        <w:t xml:space="preserve">, $101 million for Programs (goal of $51 million), $11.9 million for Unrestricted (goal of $19.8 million), and $6 million for Sponsored Research. </w:t>
      </w:r>
      <w:r w:rsidR="0002740F">
        <w:t xml:space="preserve"> The target goal is to have 90 to 120 days of cash on hand. UMKC currently has 60 days of cash on hand. Last year, UMKC put $7 million in the reserve last year.</w:t>
      </w:r>
    </w:p>
    <w:p w14:paraId="1D9496FE" w14:textId="5B84CE80" w:rsidR="00663FF8" w:rsidRPr="00F5395E" w:rsidRDefault="00663FF8" w:rsidP="00195BCB">
      <w:pPr>
        <w:pStyle w:val="NoSpacing"/>
        <w:rPr>
          <w:b/>
        </w:rPr>
      </w:pPr>
    </w:p>
    <w:p w14:paraId="7E7DBCF1" w14:textId="4512E1BF" w:rsidR="00B32CC4" w:rsidRPr="0002740F" w:rsidRDefault="00382C3E" w:rsidP="005E0844">
      <w:pPr>
        <w:pStyle w:val="NoSpacing"/>
        <w:numPr>
          <w:ilvl w:val="0"/>
          <w:numId w:val="5"/>
        </w:numPr>
        <w:rPr>
          <w:b/>
        </w:rPr>
      </w:pPr>
      <w:r w:rsidRPr="00F5395E">
        <w:rPr>
          <w:b/>
        </w:rPr>
        <w:t xml:space="preserve">Faculty report from the </w:t>
      </w:r>
      <w:r w:rsidR="00B274AD" w:rsidRPr="00F5395E">
        <w:rPr>
          <w:b/>
        </w:rPr>
        <w:t>Ad Hoc Committee on Budgetary Priorities (a University-wide group)</w:t>
      </w:r>
      <w:r w:rsidRPr="00F5395E">
        <w:rPr>
          <w:b/>
        </w:rPr>
        <w:t xml:space="preserve"> </w:t>
      </w:r>
      <w:r w:rsidR="009C380A" w:rsidRPr="00F5395E">
        <w:rPr>
          <w:b/>
        </w:rPr>
        <w:t>(</w:t>
      </w:r>
      <w:r w:rsidR="004C47A1" w:rsidRPr="00F5395E">
        <w:rPr>
          <w:b/>
        </w:rPr>
        <w:t xml:space="preserve">Shannon </w:t>
      </w:r>
      <w:r w:rsidR="009C380A" w:rsidRPr="00F5395E">
        <w:rPr>
          <w:b/>
        </w:rPr>
        <w:t>Jackson, 45 minutes)</w:t>
      </w:r>
      <w:r w:rsidR="00B51ED2">
        <w:t xml:space="preserve"> </w:t>
      </w:r>
    </w:p>
    <w:p w14:paraId="6F592D33" w14:textId="77777777" w:rsidR="00AE7394" w:rsidRDefault="0002740F" w:rsidP="005F0AE5">
      <w:pPr>
        <w:pStyle w:val="NoSpacing"/>
        <w:ind w:left="720"/>
      </w:pPr>
      <w:r>
        <w:t xml:space="preserve">Senator Roger Pick and Shannon Jackson give a presentation about university budget priorities on behalf of the Ad Hoc Committee. </w:t>
      </w:r>
      <w:r w:rsidR="005F0AE5">
        <w:t>The Ad Hoc Committee is not beholden to any unit and representation o</w:t>
      </w:r>
      <w:r w:rsidR="00961563">
        <w:t>n the committee is university-</w:t>
      </w:r>
      <w:r w:rsidR="005F0AE5">
        <w:t>wide. The Ad Hoc Committee analyzes budgetary data and normally has about 4 members per meeting to analyze data. The committee started because of frustration with data access</w:t>
      </w:r>
      <w:r w:rsidR="00133CC5">
        <w:t xml:space="preserve"> and control</w:t>
      </w:r>
      <w:r w:rsidR="005F0AE5">
        <w:t xml:space="preserve">.  The Ad Hoc committee </w:t>
      </w:r>
      <w:r w:rsidR="00133CC5">
        <w:t xml:space="preserve">explored various </w:t>
      </w:r>
      <w:r w:rsidR="005F0AE5">
        <w:t xml:space="preserve">data </w:t>
      </w:r>
      <w:r w:rsidR="00133CC5">
        <w:t>sets in order to craft a narrative about budget trends over time</w:t>
      </w:r>
      <w:r w:rsidR="008D3521">
        <w:t xml:space="preserve"> specific to UMKC</w:t>
      </w:r>
      <w:r w:rsidR="00133CC5">
        <w:t>.</w:t>
      </w:r>
      <w:r w:rsidR="008D3521">
        <w:t xml:space="preserve"> </w:t>
      </w:r>
    </w:p>
    <w:p w14:paraId="6C642789" w14:textId="77777777" w:rsidR="00AE7394" w:rsidRDefault="00AE7394" w:rsidP="005F0AE5">
      <w:pPr>
        <w:pStyle w:val="NoSpacing"/>
        <w:ind w:left="720"/>
      </w:pPr>
    </w:p>
    <w:p w14:paraId="344F5D05" w14:textId="4C08103F" w:rsidR="00E24DF5" w:rsidRDefault="008D3521" w:rsidP="005F0AE5">
      <w:pPr>
        <w:pStyle w:val="NoSpacing"/>
        <w:ind w:left="720"/>
      </w:pPr>
      <w:r>
        <w:t>The IPEDS data set is a national data set</w:t>
      </w:r>
      <w:r w:rsidR="00DD75F5">
        <w:t>. The RooPlan Dashboard and the UM System data are user-friendly data sets.  The RooPlan Dashboard can extrapolate data by school and degree program. The presentation focuses on tr</w:t>
      </w:r>
      <w:r w:rsidR="00931D84">
        <w:t>i</w:t>
      </w:r>
      <w:r w:rsidR="00DD75F5">
        <w:t>angulating the 3 data sets (IPEDS, RooPlan, and UM system) with respect to faculty data. RooPlan can classify faculty by benefit eligible headcounts. Senator Roger Pick discusses the UM System Salary Report and how he processed these reports.</w:t>
      </w:r>
      <w:r w:rsidR="00931D84">
        <w:t xml:space="preserve"> The data presented from those reports show a decline in assistant professors.  </w:t>
      </w:r>
    </w:p>
    <w:p w14:paraId="4B7D7CD1" w14:textId="77777777" w:rsidR="00E24DF5" w:rsidRDefault="00E24DF5" w:rsidP="005F0AE5">
      <w:pPr>
        <w:pStyle w:val="NoSpacing"/>
        <w:ind w:left="720"/>
      </w:pPr>
    </w:p>
    <w:p w14:paraId="6A692B68" w14:textId="3B4F9134" w:rsidR="005F0AE5" w:rsidRDefault="00931D84" w:rsidP="005F0AE5">
      <w:pPr>
        <w:pStyle w:val="NoSpacing"/>
        <w:ind w:left="720"/>
      </w:pPr>
      <w:r>
        <w:t xml:space="preserve">The IPEDS data classifies spending according to function or activity. Institutional Support and Instruction have separate expenditures. </w:t>
      </w:r>
      <w:r w:rsidR="00E24DF5">
        <w:t xml:space="preserve">Larry Bunce shares that prior to Fall 2012, there were 6 classifications of staff in </w:t>
      </w:r>
      <w:r w:rsidR="00AE7394">
        <w:t>IPEDS that included</w:t>
      </w:r>
      <w:r w:rsidR="00E24DF5">
        <w:t xml:space="preserve">: Managerial/Administrative/Executive, Para-Professional, Technical, and Operations/Maintenance. The government allowed higher education institutions </w:t>
      </w:r>
      <w:r w:rsidR="00AE7394">
        <w:t xml:space="preserve">to </w:t>
      </w:r>
      <w:r w:rsidR="00E24DF5">
        <w:t>decide how to classify staff and how to define the 6 categories.  After the government changed the implementation of what code to use after Fall 2012(EOO codes with 7 categories and SOC codes with 13), there were discrepancies in classification data</w:t>
      </w:r>
      <w:r w:rsidR="00AE7394">
        <w:t xml:space="preserve"> and global definitions of job titles</w:t>
      </w:r>
      <w:r w:rsidR="006609FB">
        <w:t>. Afterwards, job titles became more generic to have continuity over the 4 campuses of the UM system which led to problems with SOC coding.</w:t>
      </w:r>
    </w:p>
    <w:p w14:paraId="64A303F3" w14:textId="77777777" w:rsidR="005F0AE5" w:rsidRDefault="005F0AE5" w:rsidP="005F0AE5">
      <w:pPr>
        <w:pStyle w:val="NoSpacing"/>
        <w:ind w:left="720"/>
      </w:pPr>
    </w:p>
    <w:p w14:paraId="006B4285" w14:textId="3A0EB1B4" w:rsidR="0002740F" w:rsidRDefault="007F7274" w:rsidP="005F0AE5">
      <w:pPr>
        <w:pStyle w:val="NoSpacing"/>
        <w:ind w:left="720"/>
      </w:pPr>
      <w:r>
        <w:t>Supplementary material is on the Faculty Senate website.</w:t>
      </w:r>
      <w:r w:rsidR="0002740F">
        <w:t xml:space="preserve"> Senators are encouraged to discuss the draft </w:t>
      </w:r>
      <w:r w:rsidR="00C47CD1">
        <w:t>resolution</w:t>
      </w:r>
      <w:r w:rsidR="005E0844">
        <w:t>s</w:t>
      </w:r>
      <w:r w:rsidR="0002740F">
        <w:t xml:space="preserve"> with their unit and </w:t>
      </w:r>
      <w:r w:rsidR="00AE7394">
        <w:t>these</w:t>
      </w:r>
      <w:r w:rsidR="0002740F">
        <w:t xml:space="preserve"> will be discussed at the next Faculty Senate meeting. The draft </w:t>
      </w:r>
      <w:r w:rsidR="005E0844">
        <w:t>resolutions</w:t>
      </w:r>
      <w:r w:rsidR="0002740F">
        <w:t xml:space="preserve"> are listed below:</w:t>
      </w:r>
    </w:p>
    <w:p w14:paraId="2F700CA1" w14:textId="77777777" w:rsidR="006609FB" w:rsidRPr="00B32CC4" w:rsidRDefault="006609FB" w:rsidP="005F0AE5">
      <w:pPr>
        <w:pStyle w:val="NoSpacing"/>
        <w:ind w:left="720"/>
        <w:rPr>
          <w:b/>
        </w:rPr>
      </w:pPr>
    </w:p>
    <w:p w14:paraId="555F7CB6" w14:textId="5E80374C" w:rsidR="00B32CC4" w:rsidRPr="005F0AE5" w:rsidRDefault="00B32CC4" w:rsidP="005F0AE5">
      <w:pPr>
        <w:pStyle w:val="ListParagraph"/>
        <w:numPr>
          <w:ilvl w:val="0"/>
          <w:numId w:val="13"/>
        </w:numPr>
        <w:shd w:val="clear" w:color="auto" w:fill="FFFFFF"/>
        <w:spacing w:before="100" w:beforeAutospacing="1" w:after="100" w:afterAutospacing="1"/>
        <w:rPr>
          <w:rFonts w:eastAsia="Times New Roman" w:cs="Arial"/>
          <w:color w:val="222222"/>
          <w:lang w:eastAsia="en-US"/>
        </w:rPr>
      </w:pPr>
      <w:r w:rsidRPr="005F0AE5">
        <w:rPr>
          <w:rFonts w:eastAsia="Times New Roman" w:cs="Arial"/>
          <w:b/>
          <w:color w:val="222222"/>
          <w:lang w:eastAsia="en-US"/>
        </w:rPr>
        <w:lastRenderedPageBreak/>
        <w:t>Version 1:</w:t>
      </w:r>
    </w:p>
    <w:p w14:paraId="5490246D" w14:textId="191CE9B2" w:rsidR="00B32CC4" w:rsidRPr="005F0AE5" w:rsidRDefault="00B32CC4" w:rsidP="005F0AE5">
      <w:pPr>
        <w:shd w:val="clear" w:color="auto" w:fill="FFFFFF"/>
        <w:spacing w:after="0"/>
        <w:ind w:left="360"/>
        <w:rPr>
          <w:rFonts w:eastAsia="Times New Roman" w:cs="Times New Roman"/>
          <w:color w:val="222222"/>
          <w:lang w:eastAsia="en-US"/>
        </w:rPr>
      </w:pPr>
      <w:r w:rsidRPr="005F0AE5">
        <w:rPr>
          <w:rFonts w:eastAsia="Times New Roman" w:cs="Times New Roman"/>
          <w:color w:val="222222"/>
          <w:lang w:eastAsia="en-US"/>
        </w:rPr>
        <w:t>The UMKC Faculty Senate is dismayed by the decline in numbers of tenure-track and tenured faculty at this institution and urges that resources be raised and/or reallocated in order to rebuild the ranks of Assistant, Associate, and full Professors.   In order for UMKC to excel in the future, we must also develop plans to convert part-time non-tenure-track positions to full-time tenure-track positions or positions that are long-term. This may include conversion of existing contingent faculty to jobs that are tenure-eligible.</w:t>
      </w:r>
    </w:p>
    <w:p w14:paraId="71BB634B" w14:textId="4E04294D" w:rsidR="0002740F" w:rsidRPr="005F0AE5" w:rsidRDefault="00B32CC4" w:rsidP="005F0AE5">
      <w:pPr>
        <w:pStyle w:val="ListParagraph"/>
        <w:numPr>
          <w:ilvl w:val="0"/>
          <w:numId w:val="13"/>
        </w:numPr>
        <w:shd w:val="clear" w:color="auto" w:fill="FFFFFF"/>
        <w:spacing w:before="100" w:beforeAutospacing="1" w:after="100" w:afterAutospacing="1"/>
        <w:rPr>
          <w:rFonts w:eastAsia="Times New Roman" w:cs="Arial"/>
          <w:color w:val="222222"/>
          <w:lang w:eastAsia="en-US"/>
        </w:rPr>
      </w:pPr>
      <w:r w:rsidRPr="005F0AE5">
        <w:rPr>
          <w:rFonts w:eastAsia="Times New Roman" w:cs="Arial"/>
          <w:b/>
          <w:color w:val="222222"/>
          <w:lang w:eastAsia="en-US"/>
        </w:rPr>
        <w:t>Version 2</w:t>
      </w:r>
      <w:r w:rsidR="0002740F" w:rsidRPr="005F0AE5">
        <w:rPr>
          <w:rFonts w:eastAsia="Times New Roman" w:cs="Arial"/>
          <w:color w:val="222222"/>
          <w:lang w:eastAsia="en-US"/>
        </w:rPr>
        <w:t>:</w:t>
      </w:r>
    </w:p>
    <w:p w14:paraId="30D8308E" w14:textId="1BCA2B99" w:rsidR="009C380A" w:rsidRPr="005F0AE5" w:rsidRDefault="00B32CC4" w:rsidP="005F0AE5">
      <w:pPr>
        <w:shd w:val="clear" w:color="auto" w:fill="FFFFFF"/>
        <w:spacing w:before="100" w:beforeAutospacing="1" w:after="100" w:afterAutospacing="1"/>
        <w:ind w:left="360"/>
        <w:rPr>
          <w:rFonts w:eastAsia="Times New Roman" w:cs="Arial"/>
          <w:color w:val="222222"/>
          <w:lang w:eastAsia="en-US"/>
        </w:rPr>
      </w:pPr>
      <w:r w:rsidRPr="005F0AE5">
        <w:rPr>
          <w:rFonts w:eastAsia="Times New Roman" w:cs="Arial"/>
          <w:color w:val="222222"/>
          <w:lang w:eastAsia="en-US"/>
        </w:rPr>
        <w:t>The UMKC Faculty Senate is dismayed by the decline in numbers of tenure-track and tenured faculty at this institution and urges that resources be raised and/or reallocated in order to replenish the ranks of Assistant Professors.   In order for UMKC to excel in the future and keep the numbers of tenured Faculty consistent with the growth in enrollment and to meet our research and teaching missions, we must also develop plans to convert part-time, non-tenure-track positions or contingent faculty positions to full-time, tenure-track positions or positions that are long-term.</w:t>
      </w:r>
    </w:p>
    <w:p w14:paraId="54F3F658" w14:textId="39B471C5" w:rsidR="009C380A" w:rsidRDefault="009C380A" w:rsidP="005E0844">
      <w:pPr>
        <w:pStyle w:val="NoSpacing"/>
        <w:numPr>
          <w:ilvl w:val="0"/>
          <w:numId w:val="5"/>
        </w:numPr>
        <w:rPr>
          <w:b/>
        </w:rPr>
      </w:pPr>
      <w:r w:rsidRPr="00F5395E">
        <w:rPr>
          <w:b/>
        </w:rPr>
        <w:t>Green Dot Bystander</w:t>
      </w:r>
      <w:r w:rsidR="00396F38">
        <w:rPr>
          <w:b/>
        </w:rPr>
        <w:t xml:space="preserve"> Intervention (</w:t>
      </w:r>
      <w:r w:rsidRPr="00F5395E">
        <w:rPr>
          <w:b/>
        </w:rPr>
        <w:t xml:space="preserve">Kacie Otto, 20 minutes) </w:t>
      </w:r>
    </w:p>
    <w:p w14:paraId="697F5F1C" w14:textId="3799148F" w:rsidR="00382C3E" w:rsidRPr="005778E2" w:rsidRDefault="00396F38" w:rsidP="00AE7394">
      <w:pPr>
        <w:pStyle w:val="NoSpacing"/>
        <w:ind w:left="720"/>
      </w:pPr>
      <w:r>
        <w:t xml:space="preserve">Kacie Otto </w:t>
      </w:r>
      <w:r w:rsidR="000B2A7C">
        <w:t xml:space="preserve">discusses </w:t>
      </w:r>
      <w:r>
        <w:t xml:space="preserve">what faculty can do to promote Green Dot in their curriculum </w:t>
      </w:r>
      <w:r w:rsidR="00AE7394">
        <w:t xml:space="preserve">in order </w:t>
      </w:r>
      <w:r>
        <w:t xml:space="preserve">to educate students about </w:t>
      </w:r>
      <w:r w:rsidR="000B2A7C">
        <w:t>campus violence. Kacie Otto is willing to give presentations to the various academic units. Supplementary material is currently on the Faculty Senate website.</w:t>
      </w:r>
    </w:p>
    <w:p w14:paraId="0B07F780" w14:textId="77777777" w:rsidR="005778E2" w:rsidRPr="00F5395E" w:rsidRDefault="005778E2" w:rsidP="00382C3E">
      <w:pPr>
        <w:pStyle w:val="NoSpacing"/>
        <w:rPr>
          <w:b/>
        </w:rPr>
      </w:pPr>
    </w:p>
    <w:p w14:paraId="4BF6E05A" w14:textId="61671040" w:rsidR="008270D8" w:rsidRDefault="00195BCB" w:rsidP="005E0844">
      <w:pPr>
        <w:pStyle w:val="NoSpacing"/>
        <w:numPr>
          <w:ilvl w:val="0"/>
          <w:numId w:val="5"/>
        </w:numPr>
        <w:rPr>
          <w:b/>
        </w:rPr>
      </w:pPr>
      <w:r w:rsidRPr="00F5395E">
        <w:rPr>
          <w:b/>
        </w:rPr>
        <w:t xml:space="preserve">Committee updates (IFC, SOP, CIE) </w:t>
      </w:r>
      <w:r w:rsidR="009053C7" w:rsidRPr="00F5395E">
        <w:rPr>
          <w:b/>
        </w:rPr>
        <w:t xml:space="preserve">(20 minutes) </w:t>
      </w:r>
    </w:p>
    <w:p w14:paraId="49E748BB" w14:textId="44761DC4" w:rsidR="000B2A7C" w:rsidRDefault="000B2A7C" w:rsidP="00AE7394">
      <w:pPr>
        <w:pStyle w:val="NoSpacing"/>
        <w:ind w:left="720"/>
      </w:pPr>
      <w:r>
        <w:t xml:space="preserve">IFC representative Nancy </w:t>
      </w:r>
      <w:proofErr w:type="spellStart"/>
      <w:r>
        <w:t>Stancel</w:t>
      </w:r>
      <w:proofErr w:type="spellEnd"/>
      <w:r>
        <w:t xml:space="preserve"> states that the Board of Curators will meet with the IFC and student groups twice a year starting next year. Chairperson Ward-Smith shares that the Waivers Committee will be meeting Friday, April 22</w:t>
      </w:r>
      <w:r w:rsidRPr="000B2A7C">
        <w:rPr>
          <w:vertAlign w:val="superscript"/>
        </w:rPr>
        <w:t>nd</w:t>
      </w:r>
      <w:r>
        <w:t xml:space="preserve">.  Also, the SOPs are completed. Senator Gogol shares that the Advancement Committee met with Vice-Chancellor of Advancement Curt </w:t>
      </w:r>
      <w:proofErr w:type="spellStart"/>
      <w:r>
        <w:t>Crespino</w:t>
      </w:r>
      <w:proofErr w:type="spellEnd"/>
      <w:r>
        <w:t xml:space="preserve"> and Vice-Chancellor of Finance &amp; </w:t>
      </w:r>
      <w:r w:rsidR="0002740F">
        <w:t>Administration Sharon</w:t>
      </w:r>
      <w:r>
        <w:t xml:space="preserve"> </w:t>
      </w:r>
      <w:proofErr w:type="spellStart"/>
      <w:r>
        <w:t>Lindenbaum</w:t>
      </w:r>
      <w:proofErr w:type="spellEnd"/>
      <w:r>
        <w:t>.</w:t>
      </w:r>
    </w:p>
    <w:p w14:paraId="5713D5BC" w14:textId="77777777" w:rsidR="000B2A7C" w:rsidRPr="000B2A7C" w:rsidRDefault="000B2A7C" w:rsidP="000B2A7C">
      <w:pPr>
        <w:pStyle w:val="NoSpacing"/>
        <w:ind w:left="1080"/>
      </w:pPr>
    </w:p>
    <w:p w14:paraId="5A3EA0A7" w14:textId="6752E439" w:rsidR="009024F8" w:rsidRPr="00F5395E" w:rsidRDefault="009024F8" w:rsidP="005E0844">
      <w:pPr>
        <w:pStyle w:val="NoSpacing"/>
        <w:numPr>
          <w:ilvl w:val="0"/>
          <w:numId w:val="5"/>
        </w:numPr>
        <w:rPr>
          <w:b/>
        </w:rPr>
      </w:pPr>
      <w:r>
        <w:rPr>
          <w:b/>
        </w:rPr>
        <w:t>Closed Session</w:t>
      </w:r>
      <w:r w:rsidR="005D7E4A">
        <w:rPr>
          <w:b/>
        </w:rPr>
        <w:t xml:space="preserve"> (15 minutes)</w:t>
      </w:r>
    </w:p>
    <w:p w14:paraId="542FDE73" w14:textId="77777777" w:rsidR="008270D8" w:rsidRPr="00F5395E" w:rsidRDefault="008270D8" w:rsidP="008270D8">
      <w:pPr>
        <w:pStyle w:val="NoSpacing"/>
        <w:rPr>
          <w:b/>
        </w:rPr>
      </w:pPr>
    </w:p>
    <w:p w14:paraId="6B5A52A4" w14:textId="314B8EB6" w:rsidR="00CE1F02" w:rsidRPr="00F5395E" w:rsidRDefault="002308DA" w:rsidP="005E0844">
      <w:pPr>
        <w:pStyle w:val="NoSpacing"/>
        <w:numPr>
          <w:ilvl w:val="0"/>
          <w:numId w:val="5"/>
        </w:numPr>
        <w:rPr>
          <w:b/>
        </w:rPr>
      </w:pPr>
      <w:r w:rsidRPr="00F5395E">
        <w:rPr>
          <w:b/>
        </w:rPr>
        <w:t xml:space="preserve">Adjournment </w:t>
      </w:r>
    </w:p>
    <w:p w14:paraId="39222198" w14:textId="39FBDBC3" w:rsidR="00B933DD" w:rsidRPr="00CE1F02" w:rsidRDefault="000B2A7C" w:rsidP="00AE7394">
      <w:pPr>
        <w:ind w:firstLine="720"/>
      </w:pPr>
      <w:bookmarkStart w:id="0" w:name="_GoBack"/>
      <w:bookmarkEnd w:id="0"/>
      <w:r>
        <w:t>Meeting adjourned at 5:00 pm.</w:t>
      </w:r>
    </w:p>
    <w:sectPr w:rsidR="00B933DD" w:rsidRPr="00CE1F02" w:rsidSect="00FA3C3F">
      <w:footerReference w:type="default" r:id="rId16"/>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C988" w14:textId="77777777" w:rsidR="00F535C3" w:rsidRDefault="00F535C3" w:rsidP="002A701E">
      <w:pPr>
        <w:spacing w:after="0"/>
      </w:pPr>
      <w:r>
        <w:separator/>
      </w:r>
    </w:p>
  </w:endnote>
  <w:endnote w:type="continuationSeparator" w:id="0">
    <w:p w14:paraId="15DAB974" w14:textId="77777777" w:rsidR="00F535C3" w:rsidRDefault="00F535C3"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725626"/>
      <w:docPartObj>
        <w:docPartGallery w:val="Page Numbers (Bottom of Page)"/>
        <w:docPartUnique/>
      </w:docPartObj>
    </w:sdtPr>
    <w:sdtEndPr>
      <w:rPr>
        <w:noProof/>
      </w:rPr>
    </w:sdtEndPr>
    <w:sdtContent>
      <w:p w14:paraId="0CF893C3" w14:textId="2A78A692" w:rsidR="005E0844" w:rsidRDefault="005E0844">
        <w:pPr>
          <w:pStyle w:val="Footer"/>
          <w:jc w:val="right"/>
        </w:pPr>
        <w:r>
          <w:fldChar w:fldCharType="begin"/>
        </w:r>
        <w:r>
          <w:instrText xml:space="preserve"> PAGE   \* MERGEFORMAT </w:instrText>
        </w:r>
        <w:r>
          <w:fldChar w:fldCharType="separate"/>
        </w:r>
        <w:r w:rsidR="00AE7394">
          <w:rPr>
            <w:noProof/>
          </w:rPr>
          <w:t>4</w:t>
        </w:r>
        <w:r>
          <w:rPr>
            <w:noProof/>
          </w:rPr>
          <w:fldChar w:fldCharType="end"/>
        </w:r>
      </w:p>
    </w:sdtContent>
  </w:sdt>
  <w:p w14:paraId="3C12D235" w14:textId="77777777" w:rsidR="005E0844" w:rsidRDefault="005E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F50A" w14:textId="77777777" w:rsidR="00F535C3" w:rsidRDefault="00F535C3" w:rsidP="002A701E">
      <w:pPr>
        <w:spacing w:after="0"/>
      </w:pPr>
      <w:r>
        <w:separator/>
      </w:r>
    </w:p>
  </w:footnote>
  <w:footnote w:type="continuationSeparator" w:id="0">
    <w:p w14:paraId="5C1F633E" w14:textId="77777777" w:rsidR="00F535C3" w:rsidRDefault="00F535C3" w:rsidP="002A70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160B"/>
    <w:multiLevelType w:val="hybridMultilevel"/>
    <w:tmpl w:val="90C2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51CB1"/>
    <w:multiLevelType w:val="hybridMultilevel"/>
    <w:tmpl w:val="C39E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77D9D"/>
    <w:multiLevelType w:val="hybridMultilevel"/>
    <w:tmpl w:val="AC58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C77A50"/>
    <w:multiLevelType w:val="hybridMultilevel"/>
    <w:tmpl w:val="6026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D27DE"/>
    <w:multiLevelType w:val="hybridMultilevel"/>
    <w:tmpl w:val="6528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F235A"/>
    <w:multiLevelType w:val="hybridMultilevel"/>
    <w:tmpl w:val="BB86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32232"/>
    <w:multiLevelType w:val="hybridMultilevel"/>
    <w:tmpl w:val="DD9E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766E06"/>
    <w:multiLevelType w:val="hybridMultilevel"/>
    <w:tmpl w:val="FA36A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0C2CFE"/>
    <w:multiLevelType w:val="hybridMultilevel"/>
    <w:tmpl w:val="EFAAE734"/>
    <w:lvl w:ilvl="0" w:tplc="A6CA149E">
      <w:start w:val="1"/>
      <w:numFmt w:val="upperLetter"/>
      <w:lvlText w:val="%1."/>
      <w:lvlJc w:val="left"/>
      <w:pPr>
        <w:ind w:left="1080" w:hanging="360"/>
      </w:pPr>
      <w:rPr>
        <w:rFonts w:hint="default"/>
      </w:rPr>
    </w:lvl>
    <w:lvl w:ilvl="1" w:tplc="7B7A9CC6">
      <w:numFmt w:val="bullet"/>
      <w:lvlText w:val="·"/>
      <w:lvlJc w:val="left"/>
      <w:pPr>
        <w:ind w:left="1980" w:hanging="54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4"/>
  </w:num>
  <w:num w:numId="3">
    <w:abstractNumId w:val="8"/>
  </w:num>
  <w:num w:numId="4">
    <w:abstractNumId w:val="12"/>
  </w:num>
  <w:num w:numId="5">
    <w:abstractNumId w:val="1"/>
  </w:num>
  <w:num w:numId="6">
    <w:abstractNumId w:val="9"/>
  </w:num>
  <w:num w:numId="7">
    <w:abstractNumId w:val="2"/>
  </w:num>
  <w:num w:numId="8">
    <w:abstractNumId w:val="3"/>
  </w:num>
  <w:num w:numId="9">
    <w:abstractNumId w:val="11"/>
  </w:num>
  <w:num w:numId="10">
    <w:abstractNumId w:val="6"/>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2740F"/>
    <w:rsid w:val="00046412"/>
    <w:rsid w:val="000B2A7C"/>
    <w:rsid w:val="000E31A4"/>
    <w:rsid w:val="0010583A"/>
    <w:rsid w:val="00125FA5"/>
    <w:rsid w:val="00133CC5"/>
    <w:rsid w:val="00136601"/>
    <w:rsid w:val="00156BC2"/>
    <w:rsid w:val="00167063"/>
    <w:rsid w:val="0018372B"/>
    <w:rsid w:val="00195BCB"/>
    <w:rsid w:val="001A64F2"/>
    <w:rsid w:val="001B4DF3"/>
    <w:rsid w:val="001E4BF9"/>
    <w:rsid w:val="001F74D7"/>
    <w:rsid w:val="002308DA"/>
    <w:rsid w:val="002651B2"/>
    <w:rsid w:val="00275D25"/>
    <w:rsid w:val="00280B17"/>
    <w:rsid w:val="00282E0E"/>
    <w:rsid w:val="002A701E"/>
    <w:rsid w:val="002B00DE"/>
    <w:rsid w:val="002B1BD0"/>
    <w:rsid w:val="002B7A84"/>
    <w:rsid w:val="002D0F49"/>
    <w:rsid w:val="002D2AF5"/>
    <w:rsid w:val="002E536A"/>
    <w:rsid w:val="002F085E"/>
    <w:rsid w:val="00301C7F"/>
    <w:rsid w:val="00311E01"/>
    <w:rsid w:val="00336868"/>
    <w:rsid w:val="00357EAA"/>
    <w:rsid w:val="00380EA7"/>
    <w:rsid w:val="00382C3E"/>
    <w:rsid w:val="0039621A"/>
    <w:rsid w:val="00396F38"/>
    <w:rsid w:val="003B3A23"/>
    <w:rsid w:val="00432AD8"/>
    <w:rsid w:val="00450B6A"/>
    <w:rsid w:val="004576CF"/>
    <w:rsid w:val="004A6A1F"/>
    <w:rsid w:val="004C47A1"/>
    <w:rsid w:val="004D1598"/>
    <w:rsid w:val="004E68B3"/>
    <w:rsid w:val="004F1C8E"/>
    <w:rsid w:val="00502085"/>
    <w:rsid w:val="005024CF"/>
    <w:rsid w:val="005301B9"/>
    <w:rsid w:val="00541861"/>
    <w:rsid w:val="005664AE"/>
    <w:rsid w:val="00572ED1"/>
    <w:rsid w:val="005778E2"/>
    <w:rsid w:val="005C0C45"/>
    <w:rsid w:val="005D7E4A"/>
    <w:rsid w:val="005E0844"/>
    <w:rsid w:val="005F0AE5"/>
    <w:rsid w:val="005F6CBD"/>
    <w:rsid w:val="00615772"/>
    <w:rsid w:val="006174A5"/>
    <w:rsid w:val="00646119"/>
    <w:rsid w:val="006609FB"/>
    <w:rsid w:val="00663FF8"/>
    <w:rsid w:val="006805C5"/>
    <w:rsid w:val="006D1E16"/>
    <w:rsid w:val="00700A86"/>
    <w:rsid w:val="007332C2"/>
    <w:rsid w:val="007375DF"/>
    <w:rsid w:val="00751249"/>
    <w:rsid w:val="007B1776"/>
    <w:rsid w:val="007B5ED4"/>
    <w:rsid w:val="007D3924"/>
    <w:rsid w:val="007D66E0"/>
    <w:rsid w:val="007E1BA7"/>
    <w:rsid w:val="007F1432"/>
    <w:rsid w:val="007F7274"/>
    <w:rsid w:val="0080661A"/>
    <w:rsid w:val="00814ED3"/>
    <w:rsid w:val="00825553"/>
    <w:rsid w:val="008270D8"/>
    <w:rsid w:val="00827C13"/>
    <w:rsid w:val="0083701D"/>
    <w:rsid w:val="00844D42"/>
    <w:rsid w:val="00845367"/>
    <w:rsid w:val="00865E26"/>
    <w:rsid w:val="00866A44"/>
    <w:rsid w:val="00870086"/>
    <w:rsid w:val="00872DF9"/>
    <w:rsid w:val="00874F71"/>
    <w:rsid w:val="008815DA"/>
    <w:rsid w:val="008840AA"/>
    <w:rsid w:val="008936FB"/>
    <w:rsid w:val="008B16A4"/>
    <w:rsid w:val="008D3521"/>
    <w:rsid w:val="008D7356"/>
    <w:rsid w:val="009024F8"/>
    <w:rsid w:val="009053C7"/>
    <w:rsid w:val="00911FBD"/>
    <w:rsid w:val="00931D84"/>
    <w:rsid w:val="00961563"/>
    <w:rsid w:val="00977985"/>
    <w:rsid w:val="009855FC"/>
    <w:rsid w:val="0099187E"/>
    <w:rsid w:val="0099739B"/>
    <w:rsid w:val="009C380A"/>
    <w:rsid w:val="009D431D"/>
    <w:rsid w:val="009E7628"/>
    <w:rsid w:val="009F7E79"/>
    <w:rsid w:val="00A11982"/>
    <w:rsid w:val="00A51AFE"/>
    <w:rsid w:val="00A57A9B"/>
    <w:rsid w:val="00A60190"/>
    <w:rsid w:val="00A8444F"/>
    <w:rsid w:val="00A875C0"/>
    <w:rsid w:val="00AD666F"/>
    <w:rsid w:val="00AD6CFB"/>
    <w:rsid w:val="00AE2C7C"/>
    <w:rsid w:val="00AE7394"/>
    <w:rsid w:val="00B06D94"/>
    <w:rsid w:val="00B16B81"/>
    <w:rsid w:val="00B24A53"/>
    <w:rsid w:val="00B274AD"/>
    <w:rsid w:val="00B32CC4"/>
    <w:rsid w:val="00B51ED2"/>
    <w:rsid w:val="00B74242"/>
    <w:rsid w:val="00B933DD"/>
    <w:rsid w:val="00B96438"/>
    <w:rsid w:val="00BA67D8"/>
    <w:rsid w:val="00BC1776"/>
    <w:rsid w:val="00BD2010"/>
    <w:rsid w:val="00BE344D"/>
    <w:rsid w:val="00BE4D65"/>
    <w:rsid w:val="00C16B54"/>
    <w:rsid w:val="00C26A57"/>
    <w:rsid w:val="00C47CD1"/>
    <w:rsid w:val="00C86C5D"/>
    <w:rsid w:val="00CD6DCA"/>
    <w:rsid w:val="00CE1F02"/>
    <w:rsid w:val="00D10052"/>
    <w:rsid w:val="00D4528F"/>
    <w:rsid w:val="00D77E1E"/>
    <w:rsid w:val="00D97787"/>
    <w:rsid w:val="00D97C2F"/>
    <w:rsid w:val="00DB3F29"/>
    <w:rsid w:val="00DC6F08"/>
    <w:rsid w:val="00DD20C8"/>
    <w:rsid w:val="00DD3502"/>
    <w:rsid w:val="00DD75F5"/>
    <w:rsid w:val="00E24DF5"/>
    <w:rsid w:val="00E50101"/>
    <w:rsid w:val="00E512A2"/>
    <w:rsid w:val="00E705AB"/>
    <w:rsid w:val="00E72D46"/>
    <w:rsid w:val="00E85CBD"/>
    <w:rsid w:val="00EB5212"/>
    <w:rsid w:val="00EE13BE"/>
    <w:rsid w:val="00F16B30"/>
    <w:rsid w:val="00F20DFB"/>
    <w:rsid w:val="00F24ACB"/>
    <w:rsid w:val="00F26794"/>
    <w:rsid w:val="00F41B82"/>
    <w:rsid w:val="00F439DA"/>
    <w:rsid w:val="00F535C3"/>
    <w:rsid w:val="00F5395E"/>
    <w:rsid w:val="00FA3C3F"/>
    <w:rsid w:val="00FB7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4ED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136601"/>
    <w:rPr>
      <w:color w:val="0563C1"/>
      <w:u w:val="single"/>
    </w:rPr>
  </w:style>
  <w:style w:type="table" w:styleId="TableGrid">
    <w:name w:val="Table Grid"/>
    <w:basedOn w:val="TableNormal"/>
    <w:uiPriority w:val="59"/>
    <w:rsid w:val="006D1E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2CC4"/>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B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4465">
      <w:bodyDiv w:val="1"/>
      <w:marLeft w:val="0"/>
      <w:marRight w:val="0"/>
      <w:marTop w:val="0"/>
      <w:marBottom w:val="0"/>
      <w:divBdr>
        <w:top w:val="none" w:sz="0" w:space="0" w:color="auto"/>
        <w:left w:val="none" w:sz="0" w:space="0" w:color="auto"/>
        <w:bottom w:val="none" w:sz="0" w:space="0" w:color="auto"/>
        <w:right w:val="none" w:sz="0" w:space="0" w:color="auto"/>
      </w:divBdr>
    </w:div>
    <w:div w:id="942104313">
      <w:bodyDiv w:val="1"/>
      <w:marLeft w:val="0"/>
      <w:marRight w:val="0"/>
      <w:marTop w:val="0"/>
      <w:marBottom w:val="0"/>
      <w:divBdr>
        <w:top w:val="none" w:sz="0" w:space="0" w:color="auto"/>
        <w:left w:val="none" w:sz="0" w:space="0" w:color="auto"/>
        <w:bottom w:val="none" w:sz="0" w:space="0" w:color="auto"/>
        <w:right w:val="none" w:sz="0" w:space="0" w:color="auto"/>
      </w:divBdr>
    </w:div>
    <w:div w:id="946497592">
      <w:bodyDiv w:val="1"/>
      <w:marLeft w:val="0"/>
      <w:marRight w:val="0"/>
      <w:marTop w:val="0"/>
      <w:marBottom w:val="0"/>
      <w:divBdr>
        <w:top w:val="none" w:sz="0" w:space="0" w:color="auto"/>
        <w:left w:val="none" w:sz="0" w:space="0" w:color="auto"/>
        <w:bottom w:val="none" w:sz="0" w:space="0" w:color="auto"/>
        <w:right w:val="none" w:sz="0" w:space="0" w:color="auto"/>
      </w:divBdr>
    </w:div>
    <w:div w:id="102571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m.wgbh.org/experience_learn/educational_media/stemdx" TargetMode="External"/><Relationship Id="rId13" Type="http://schemas.openxmlformats.org/officeDocument/2006/relationships/hyperlink" Target="http://diycaptio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icebase.com/" TargetMode="External"/><Relationship Id="rId12" Type="http://schemas.openxmlformats.org/officeDocument/2006/relationships/hyperlink" Target="http://libguides.library.umkc.edu/content.php?pid=516570&amp;sid=42500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er.org/" TargetMode="External"/><Relationship Id="rId5" Type="http://schemas.openxmlformats.org/officeDocument/2006/relationships/footnotes" Target="footnotes.xml"/><Relationship Id="rId15" Type="http://schemas.openxmlformats.org/officeDocument/2006/relationships/hyperlink" Target="https://www.pcc.edu/resources/instructional-support/access/searching-for-captioned-media.html" TargetMode="External"/><Relationship Id="rId10" Type="http://schemas.openxmlformats.org/officeDocument/2006/relationships/hyperlink" Target="https://www.khanacademy.org/" TargetMode="External"/><Relationship Id="rId4" Type="http://schemas.openxmlformats.org/officeDocument/2006/relationships/webSettings" Target="webSettings.xml"/><Relationship Id="rId9" Type="http://schemas.openxmlformats.org/officeDocument/2006/relationships/hyperlink" Target="http://www.hippocampus.org/" TargetMode="External"/><Relationship Id="rId14" Type="http://schemas.openxmlformats.org/officeDocument/2006/relationships/hyperlink" Target="http://www.capthat.com.au/find-captione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Danielle Thomas</cp:lastModifiedBy>
  <cp:revision>13</cp:revision>
  <cp:lastPrinted>2014-09-16T20:22:00Z</cp:lastPrinted>
  <dcterms:created xsi:type="dcterms:W3CDTF">2016-04-19T19:18:00Z</dcterms:created>
  <dcterms:modified xsi:type="dcterms:W3CDTF">2016-04-29T11:43:00Z</dcterms:modified>
</cp:coreProperties>
</file>