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DC2" w:rsidRDefault="00237DC2" w:rsidP="00ED7BE2">
      <w:pPr>
        <w:pStyle w:val="Default"/>
        <w:spacing w:line="276" w:lineRule="auto"/>
        <w:rPr>
          <w:b/>
          <w:bCs/>
          <w:sz w:val="20"/>
          <w:szCs w:val="20"/>
        </w:rPr>
      </w:pPr>
      <w:bookmarkStart w:id="0" w:name="_GoBack"/>
      <w:bookmarkEnd w:id="0"/>
      <w:r w:rsidRPr="00844604">
        <w:rPr>
          <w:noProof/>
          <w:sz w:val="32"/>
          <w:szCs w:val="44"/>
        </w:rPr>
        <w:drawing>
          <wp:anchor distT="0" distB="0" distL="114300" distR="114300" simplePos="0" relativeHeight="251659264" behindDoc="0" locked="0" layoutInCell="1" allowOverlap="1" wp14:anchorId="263626E0" wp14:editId="067E286F">
            <wp:simplePos x="0" y="0"/>
            <wp:positionH relativeFrom="column">
              <wp:posOffset>1368</wp:posOffset>
            </wp:positionH>
            <wp:positionV relativeFrom="paragraph">
              <wp:posOffset>-150495</wp:posOffset>
            </wp:positionV>
            <wp:extent cx="1037492" cy="457200"/>
            <wp:effectExtent l="0" t="0" r="0" b="0"/>
            <wp:wrapNone/>
            <wp:docPr id="3" name="Picture 4" descr="UMK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MKC_CMYK"/>
                    <pic:cNvPicPr>
                      <a:picLocks noChangeAspect="1" noChangeArrowheads="1"/>
                    </pic:cNvPicPr>
                  </pic:nvPicPr>
                  <pic:blipFill>
                    <a:blip r:embed="rId7" cstate="print"/>
                    <a:srcRect/>
                    <a:stretch>
                      <a:fillRect/>
                    </a:stretch>
                  </pic:blipFill>
                  <pic:spPr bwMode="auto">
                    <a:xfrm>
                      <a:off x="0" y="0"/>
                      <a:ext cx="1037492" cy="45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37DC2" w:rsidRPr="00954421" w:rsidRDefault="00381C4A" w:rsidP="009D02B1">
      <w:pPr>
        <w:pStyle w:val="Title"/>
        <w:pBdr>
          <w:bottom w:val="none" w:sz="0" w:space="0" w:color="auto"/>
        </w:pBdr>
        <w:spacing w:after="0" w:line="276" w:lineRule="auto"/>
        <w:jc w:val="right"/>
        <w:rPr>
          <w:b/>
          <w:sz w:val="36"/>
          <w:szCs w:val="44"/>
        </w:rPr>
      </w:pPr>
      <w:r w:rsidRPr="00381C4A">
        <w:rPr>
          <w:rFonts w:asciiTheme="minorHAnsi" w:hAnsiTheme="minorHAnsi" w:cstheme="minorHAnsi"/>
          <w:bCs/>
          <w:sz w:val="32"/>
          <w:szCs w:val="32"/>
        </w:rPr>
        <w:t>Online Course and Instructor Certification</w:t>
      </w:r>
      <w:r>
        <w:rPr>
          <w:b/>
          <w:noProof/>
          <w:sz w:val="32"/>
          <w:szCs w:val="44"/>
        </w:rPr>
        <w:t xml:space="preserve"> </w:t>
      </w:r>
    </w:p>
    <w:tbl>
      <w:tblPr>
        <w:tblStyle w:val="TableGrid"/>
        <w:tblW w:w="11016" w:type="dxa"/>
        <w:tblBorders>
          <w:top w:val="none" w:sz="0" w:space="0" w:color="auto"/>
          <w:left w:val="none" w:sz="0" w:space="0" w:color="auto"/>
          <w:bottom w:val="none" w:sz="0" w:space="0" w:color="auto"/>
          <w:right w:val="none" w:sz="0" w:space="0" w:color="auto"/>
          <w:insideH w:val="single" w:sz="4" w:space="0" w:color="1F497D" w:themeColor="text2"/>
          <w:insideV w:val="single" w:sz="4" w:space="0" w:color="1F497D" w:themeColor="text2"/>
        </w:tblBorders>
        <w:tblLayout w:type="fixed"/>
        <w:tblLook w:val="04A0" w:firstRow="1" w:lastRow="0" w:firstColumn="1" w:lastColumn="0" w:noHBand="0" w:noVBand="1"/>
      </w:tblPr>
      <w:tblGrid>
        <w:gridCol w:w="1908"/>
        <w:gridCol w:w="1260"/>
        <w:gridCol w:w="2070"/>
        <w:gridCol w:w="1710"/>
        <w:gridCol w:w="2340"/>
        <w:gridCol w:w="1728"/>
      </w:tblGrid>
      <w:tr w:rsidR="00237DC2" w:rsidTr="00AD05B9">
        <w:trPr>
          <w:trHeight w:val="432"/>
        </w:trPr>
        <w:tc>
          <w:tcPr>
            <w:tcW w:w="1908" w:type="dxa"/>
            <w:tcBorders>
              <w:top w:val="single" w:sz="2" w:space="0" w:color="1F497D" w:themeColor="text2"/>
              <w:bottom w:val="single" w:sz="4" w:space="0" w:color="1F497D" w:themeColor="text2"/>
              <w:right w:val="single" w:sz="2" w:space="0" w:color="1F497D" w:themeColor="text2"/>
            </w:tcBorders>
          </w:tcPr>
          <w:p w:rsidR="00237DC2" w:rsidRPr="00C45C26" w:rsidRDefault="00237DC2" w:rsidP="00844604">
            <w:pPr>
              <w:pStyle w:val="Default"/>
              <w:spacing w:before="120"/>
              <w:jc w:val="right"/>
              <w:rPr>
                <w:rFonts w:asciiTheme="majorHAnsi" w:hAnsiTheme="majorHAnsi" w:cstheme="minorHAnsi"/>
                <w:b/>
                <w:bCs/>
                <w:sz w:val="20"/>
                <w:szCs w:val="20"/>
              </w:rPr>
            </w:pPr>
            <w:r w:rsidRPr="00C45C26">
              <w:rPr>
                <w:rFonts w:asciiTheme="majorHAnsi" w:hAnsiTheme="majorHAnsi" w:cstheme="minorHAnsi"/>
                <w:b/>
                <w:bCs/>
                <w:sz w:val="20"/>
                <w:szCs w:val="20"/>
              </w:rPr>
              <w:t>Keywords:</w:t>
            </w:r>
          </w:p>
        </w:tc>
        <w:tc>
          <w:tcPr>
            <w:tcW w:w="9108" w:type="dxa"/>
            <w:gridSpan w:val="5"/>
            <w:tcBorders>
              <w:top w:val="single" w:sz="2" w:space="0" w:color="1F497D" w:themeColor="text2"/>
              <w:left w:val="single" w:sz="2" w:space="0" w:color="1F497D" w:themeColor="text2"/>
              <w:bottom w:val="single" w:sz="4" w:space="0" w:color="1F497D" w:themeColor="text2"/>
            </w:tcBorders>
          </w:tcPr>
          <w:p w:rsidR="00237DC2" w:rsidRPr="00954421" w:rsidRDefault="00381C4A" w:rsidP="00203F89">
            <w:pPr>
              <w:pStyle w:val="Default"/>
              <w:spacing w:before="120"/>
              <w:rPr>
                <w:rFonts w:asciiTheme="minorHAnsi" w:hAnsiTheme="minorHAnsi" w:cstheme="minorHAnsi"/>
                <w:bCs/>
                <w:sz w:val="18"/>
                <w:szCs w:val="18"/>
              </w:rPr>
            </w:pPr>
            <w:r>
              <w:rPr>
                <w:rFonts w:asciiTheme="minorHAnsi" w:hAnsiTheme="minorHAnsi" w:cstheme="minorHAnsi"/>
                <w:bCs/>
                <w:sz w:val="18"/>
                <w:szCs w:val="18"/>
              </w:rPr>
              <w:t>Online, certification, instructor</w:t>
            </w:r>
          </w:p>
        </w:tc>
      </w:tr>
      <w:tr w:rsidR="00237DC2" w:rsidTr="00AD05B9">
        <w:trPr>
          <w:trHeight w:val="432"/>
        </w:trPr>
        <w:tc>
          <w:tcPr>
            <w:tcW w:w="1908" w:type="dxa"/>
            <w:tcBorders>
              <w:top w:val="single" w:sz="4" w:space="0" w:color="1F497D" w:themeColor="text2"/>
            </w:tcBorders>
          </w:tcPr>
          <w:p w:rsidR="00237DC2" w:rsidRPr="00C45C26" w:rsidRDefault="00237DC2" w:rsidP="00844604">
            <w:pPr>
              <w:pStyle w:val="Default"/>
              <w:spacing w:before="120"/>
              <w:jc w:val="right"/>
              <w:rPr>
                <w:rFonts w:asciiTheme="majorHAnsi" w:hAnsiTheme="majorHAnsi" w:cstheme="minorHAnsi"/>
                <w:b/>
                <w:bCs/>
                <w:sz w:val="20"/>
                <w:szCs w:val="20"/>
              </w:rPr>
            </w:pPr>
            <w:r w:rsidRPr="00C45C26">
              <w:rPr>
                <w:rFonts w:asciiTheme="majorHAnsi" w:hAnsiTheme="majorHAnsi" w:cstheme="minorHAnsi"/>
                <w:b/>
                <w:bCs/>
                <w:sz w:val="20"/>
                <w:szCs w:val="20"/>
              </w:rPr>
              <w:t>Policy Number:</w:t>
            </w:r>
          </w:p>
        </w:tc>
        <w:tc>
          <w:tcPr>
            <w:tcW w:w="9108" w:type="dxa"/>
            <w:gridSpan w:val="5"/>
            <w:tcBorders>
              <w:top w:val="single" w:sz="4" w:space="0" w:color="1F497D" w:themeColor="text2"/>
            </w:tcBorders>
          </w:tcPr>
          <w:p w:rsidR="00237DC2" w:rsidRPr="00954421" w:rsidRDefault="00237DC2" w:rsidP="00844604">
            <w:pPr>
              <w:pStyle w:val="Default"/>
              <w:spacing w:before="120"/>
              <w:rPr>
                <w:rFonts w:asciiTheme="minorHAnsi" w:hAnsiTheme="minorHAnsi" w:cstheme="minorHAnsi"/>
                <w:bCs/>
                <w:sz w:val="18"/>
                <w:szCs w:val="18"/>
              </w:rPr>
            </w:pPr>
            <w:r>
              <w:rPr>
                <w:rFonts w:asciiTheme="minorHAnsi" w:hAnsiTheme="minorHAnsi" w:cstheme="minorHAnsi"/>
                <w:bCs/>
                <w:sz w:val="18"/>
                <w:szCs w:val="18"/>
              </w:rPr>
              <w:t>To be assigned</w:t>
            </w:r>
          </w:p>
        </w:tc>
      </w:tr>
      <w:tr w:rsidR="00237DC2" w:rsidTr="00AD05B9">
        <w:trPr>
          <w:trHeight w:val="432"/>
        </w:trPr>
        <w:tc>
          <w:tcPr>
            <w:tcW w:w="1908" w:type="dxa"/>
            <w:tcBorders>
              <w:bottom w:val="single" w:sz="4" w:space="0" w:color="1F497D" w:themeColor="text2"/>
            </w:tcBorders>
          </w:tcPr>
          <w:p w:rsidR="00237DC2" w:rsidRPr="00C45C26" w:rsidRDefault="00237DC2" w:rsidP="00844604">
            <w:pPr>
              <w:pStyle w:val="Default"/>
              <w:spacing w:before="120"/>
              <w:jc w:val="right"/>
              <w:rPr>
                <w:rFonts w:asciiTheme="majorHAnsi" w:hAnsiTheme="majorHAnsi" w:cstheme="minorHAnsi"/>
                <w:b/>
                <w:bCs/>
                <w:sz w:val="20"/>
                <w:szCs w:val="20"/>
              </w:rPr>
            </w:pPr>
            <w:r w:rsidRPr="00C45C26">
              <w:rPr>
                <w:rFonts w:asciiTheme="majorHAnsi" w:hAnsiTheme="majorHAnsi" w:cstheme="minorHAnsi"/>
                <w:b/>
                <w:bCs/>
                <w:sz w:val="20"/>
                <w:szCs w:val="20"/>
              </w:rPr>
              <w:t>Originally Issued:</w:t>
            </w:r>
          </w:p>
        </w:tc>
        <w:tc>
          <w:tcPr>
            <w:tcW w:w="1260" w:type="dxa"/>
            <w:tcBorders>
              <w:bottom w:val="single" w:sz="4" w:space="0" w:color="1F497D" w:themeColor="text2"/>
            </w:tcBorders>
          </w:tcPr>
          <w:p w:rsidR="00237DC2" w:rsidRPr="00954421" w:rsidRDefault="00237DC2" w:rsidP="00844604">
            <w:pPr>
              <w:pStyle w:val="Default"/>
              <w:spacing w:before="120"/>
              <w:rPr>
                <w:rFonts w:asciiTheme="minorHAnsi" w:hAnsiTheme="minorHAnsi" w:cstheme="minorHAnsi"/>
                <w:bCs/>
                <w:sz w:val="18"/>
                <w:szCs w:val="18"/>
              </w:rPr>
            </w:pPr>
          </w:p>
        </w:tc>
        <w:tc>
          <w:tcPr>
            <w:tcW w:w="2070" w:type="dxa"/>
            <w:tcBorders>
              <w:bottom w:val="single" w:sz="4" w:space="0" w:color="1F497D" w:themeColor="text2"/>
            </w:tcBorders>
          </w:tcPr>
          <w:p w:rsidR="00237DC2" w:rsidRPr="00C45C26" w:rsidRDefault="00237DC2" w:rsidP="00844604">
            <w:pPr>
              <w:pStyle w:val="Default"/>
              <w:spacing w:before="120"/>
              <w:jc w:val="right"/>
              <w:rPr>
                <w:rFonts w:asciiTheme="majorHAnsi" w:hAnsiTheme="majorHAnsi" w:cstheme="minorHAnsi"/>
                <w:b/>
                <w:bCs/>
                <w:sz w:val="20"/>
                <w:szCs w:val="20"/>
              </w:rPr>
            </w:pPr>
            <w:r w:rsidRPr="00C45C26">
              <w:rPr>
                <w:rFonts w:asciiTheme="majorHAnsi" w:hAnsiTheme="majorHAnsi" w:cstheme="minorHAnsi"/>
                <w:b/>
                <w:bCs/>
                <w:sz w:val="20"/>
                <w:szCs w:val="20"/>
              </w:rPr>
              <w:t>Revised:</w:t>
            </w:r>
          </w:p>
        </w:tc>
        <w:tc>
          <w:tcPr>
            <w:tcW w:w="1710" w:type="dxa"/>
            <w:tcBorders>
              <w:bottom w:val="single" w:sz="4" w:space="0" w:color="1F497D" w:themeColor="text2"/>
            </w:tcBorders>
          </w:tcPr>
          <w:p w:rsidR="00237DC2" w:rsidRPr="00954421" w:rsidRDefault="00237DC2" w:rsidP="00854BAA">
            <w:pPr>
              <w:pStyle w:val="Default"/>
              <w:spacing w:before="120"/>
              <w:rPr>
                <w:rFonts w:asciiTheme="minorHAnsi" w:hAnsiTheme="minorHAnsi" w:cstheme="minorHAnsi"/>
                <w:bCs/>
                <w:sz w:val="18"/>
                <w:szCs w:val="18"/>
              </w:rPr>
            </w:pPr>
          </w:p>
        </w:tc>
        <w:tc>
          <w:tcPr>
            <w:tcW w:w="2340" w:type="dxa"/>
            <w:tcBorders>
              <w:bottom w:val="single" w:sz="4" w:space="0" w:color="1F497D" w:themeColor="text2"/>
            </w:tcBorders>
          </w:tcPr>
          <w:p w:rsidR="00237DC2" w:rsidRPr="00C45C26" w:rsidRDefault="00237DC2" w:rsidP="00844604">
            <w:pPr>
              <w:pStyle w:val="Default"/>
              <w:spacing w:before="120"/>
              <w:jc w:val="right"/>
              <w:rPr>
                <w:rFonts w:asciiTheme="majorHAnsi" w:hAnsiTheme="majorHAnsi" w:cstheme="minorHAnsi"/>
                <w:b/>
                <w:bCs/>
                <w:sz w:val="20"/>
                <w:szCs w:val="20"/>
              </w:rPr>
            </w:pPr>
            <w:r w:rsidRPr="00C45C26">
              <w:rPr>
                <w:rFonts w:asciiTheme="majorHAnsi" w:hAnsiTheme="majorHAnsi" w:cstheme="minorHAnsi"/>
                <w:b/>
                <w:bCs/>
                <w:sz w:val="20"/>
                <w:szCs w:val="20"/>
              </w:rPr>
              <w:t>Effective Catalog Cycle:</w:t>
            </w:r>
          </w:p>
        </w:tc>
        <w:tc>
          <w:tcPr>
            <w:tcW w:w="1728" w:type="dxa"/>
            <w:tcBorders>
              <w:bottom w:val="single" w:sz="4" w:space="0" w:color="1F497D" w:themeColor="text2"/>
            </w:tcBorders>
          </w:tcPr>
          <w:p w:rsidR="00237DC2" w:rsidRPr="00954421" w:rsidRDefault="00237DC2" w:rsidP="000A030F">
            <w:pPr>
              <w:pStyle w:val="Default"/>
              <w:spacing w:before="120"/>
              <w:rPr>
                <w:rFonts w:asciiTheme="minorHAnsi" w:hAnsiTheme="minorHAnsi" w:cstheme="minorHAnsi"/>
                <w:bCs/>
                <w:sz w:val="18"/>
                <w:szCs w:val="18"/>
              </w:rPr>
            </w:pPr>
          </w:p>
        </w:tc>
      </w:tr>
      <w:tr w:rsidR="00237DC2" w:rsidTr="00AD05B9">
        <w:trPr>
          <w:trHeight w:val="432"/>
        </w:trPr>
        <w:tc>
          <w:tcPr>
            <w:tcW w:w="1908" w:type="dxa"/>
            <w:tcBorders>
              <w:top w:val="single" w:sz="4" w:space="0" w:color="1F497D" w:themeColor="text2"/>
              <w:bottom w:val="single" w:sz="12" w:space="0" w:color="1F497D" w:themeColor="text2"/>
            </w:tcBorders>
          </w:tcPr>
          <w:p w:rsidR="00237DC2" w:rsidRPr="00C45C26" w:rsidRDefault="00237DC2" w:rsidP="00954421">
            <w:pPr>
              <w:pStyle w:val="Default"/>
              <w:spacing w:before="120"/>
              <w:jc w:val="right"/>
              <w:rPr>
                <w:rFonts w:asciiTheme="majorHAnsi" w:hAnsiTheme="majorHAnsi" w:cstheme="minorHAnsi"/>
                <w:b/>
                <w:bCs/>
                <w:sz w:val="20"/>
                <w:szCs w:val="20"/>
              </w:rPr>
            </w:pPr>
            <w:r w:rsidRPr="00C45C26">
              <w:rPr>
                <w:rFonts w:asciiTheme="majorHAnsi" w:hAnsiTheme="majorHAnsi" w:cstheme="minorHAnsi"/>
                <w:b/>
                <w:bCs/>
                <w:sz w:val="20"/>
                <w:szCs w:val="20"/>
              </w:rPr>
              <w:t>Approved by:</w:t>
            </w:r>
          </w:p>
        </w:tc>
        <w:tc>
          <w:tcPr>
            <w:tcW w:w="1260" w:type="dxa"/>
            <w:tcBorders>
              <w:top w:val="single" w:sz="4" w:space="0" w:color="1F497D" w:themeColor="text2"/>
              <w:bottom w:val="single" w:sz="12" w:space="0" w:color="1F497D" w:themeColor="text2"/>
            </w:tcBorders>
          </w:tcPr>
          <w:p w:rsidR="00237DC2" w:rsidRPr="00C45C26" w:rsidRDefault="00237DC2" w:rsidP="00954421">
            <w:pPr>
              <w:pStyle w:val="Default"/>
              <w:spacing w:before="120"/>
              <w:rPr>
                <w:rFonts w:asciiTheme="minorHAnsi" w:hAnsiTheme="minorHAnsi" w:cstheme="minorHAnsi"/>
                <w:bCs/>
                <w:sz w:val="18"/>
                <w:szCs w:val="18"/>
              </w:rPr>
            </w:pPr>
          </w:p>
        </w:tc>
        <w:tc>
          <w:tcPr>
            <w:tcW w:w="2070" w:type="dxa"/>
            <w:tcBorders>
              <w:top w:val="single" w:sz="4" w:space="0" w:color="1F497D" w:themeColor="text2"/>
              <w:bottom w:val="single" w:sz="12" w:space="0" w:color="1F497D" w:themeColor="text2"/>
            </w:tcBorders>
          </w:tcPr>
          <w:p w:rsidR="00237DC2" w:rsidRPr="00C45C26" w:rsidRDefault="00237DC2" w:rsidP="00954421">
            <w:pPr>
              <w:pStyle w:val="Default"/>
              <w:spacing w:before="120"/>
              <w:jc w:val="right"/>
              <w:rPr>
                <w:rFonts w:asciiTheme="majorHAnsi" w:hAnsiTheme="majorHAnsi" w:cstheme="minorHAnsi"/>
                <w:b/>
                <w:bCs/>
                <w:sz w:val="20"/>
                <w:szCs w:val="20"/>
              </w:rPr>
            </w:pPr>
            <w:r w:rsidRPr="00C45C26">
              <w:rPr>
                <w:rFonts w:asciiTheme="majorHAnsi" w:hAnsiTheme="majorHAnsi" w:cstheme="minorHAnsi"/>
                <w:b/>
                <w:bCs/>
                <w:sz w:val="20"/>
                <w:szCs w:val="20"/>
              </w:rPr>
              <w:t>Executive Sponsor:</w:t>
            </w:r>
          </w:p>
        </w:tc>
        <w:tc>
          <w:tcPr>
            <w:tcW w:w="1710" w:type="dxa"/>
            <w:tcBorders>
              <w:top w:val="single" w:sz="4" w:space="0" w:color="1F497D" w:themeColor="text2"/>
              <w:bottom w:val="single" w:sz="12" w:space="0" w:color="1F497D" w:themeColor="text2"/>
            </w:tcBorders>
          </w:tcPr>
          <w:p w:rsidR="00237DC2" w:rsidRPr="00C45C26" w:rsidRDefault="00237DC2" w:rsidP="00954421">
            <w:pPr>
              <w:pStyle w:val="Default"/>
              <w:spacing w:before="120"/>
              <w:rPr>
                <w:rFonts w:asciiTheme="minorHAnsi" w:hAnsiTheme="minorHAnsi" w:cstheme="minorHAnsi"/>
                <w:bCs/>
                <w:sz w:val="18"/>
                <w:szCs w:val="18"/>
              </w:rPr>
            </w:pPr>
          </w:p>
        </w:tc>
        <w:tc>
          <w:tcPr>
            <w:tcW w:w="2340" w:type="dxa"/>
            <w:tcBorders>
              <w:top w:val="single" w:sz="4" w:space="0" w:color="1F497D" w:themeColor="text2"/>
              <w:bottom w:val="single" w:sz="12" w:space="0" w:color="1F497D" w:themeColor="text2"/>
            </w:tcBorders>
          </w:tcPr>
          <w:p w:rsidR="00237DC2" w:rsidRPr="00C45C26" w:rsidRDefault="00237DC2" w:rsidP="00954421">
            <w:pPr>
              <w:pStyle w:val="Default"/>
              <w:spacing w:before="120"/>
              <w:jc w:val="right"/>
              <w:rPr>
                <w:rFonts w:asciiTheme="majorHAnsi" w:hAnsiTheme="majorHAnsi" w:cstheme="minorHAnsi"/>
                <w:b/>
                <w:bCs/>
                <w:sz w:val="20"/>
                <w:szCs w:val="20"/>
              </w:rPr>
            </w:pPr>
            <w:r w:rsidRPr="00C45C26">
              <w:rPr>
                <w:rFonts w:asciiTheme="majorHAnsi" w:hAnsiTheme="majorHAnsi" w:cstheme="minorHAnsi"/>
                <w:b/>
                <w:bCs/>
                <w:sz w:val="20"/>
                <w:szCs w:val="20"/>
              </w:rPr>
              <w:t>Responsible Office:</w:t>
            </w:r>
          </w:p>
        </w:tc>
        <w:tc>
          <w:tcPr>
            <w:tcW w:w="1728" w:type="dxa"/>
            <w:tcBorders>
              <w:top w:val="single" w:sz="4" w:space="0" w:color="1F497D" w:themeColor="text2"/>
              <w:bottom w:val="single" w:sz="12" w:space="0" w:color="1F497D" w:themeColor="text2"/>
            </w:tcBorders>
          </w:tcPr>
          <w:p w:rsidR="00237DC2" w:rsidRPr="00C45C26" w:rsidRDefault="00237DC2" w:rsidP="00954421">
            <w:pPr>
              <w:pStyle w:val="Default"/>
              <w:spacing w:before="120"/>
              <w:rPr>
                <w:rFonts w:asciiTheme="minorHAnsi" w:hAnsiTheme="minorHAnsi" w:cstheme="minorHAnsi"/>
                <w:bCs/>
                <w:sz w:val="18"/>
                <w:szCs w:val="18"/>
              </w:rPr>
            </w:pPr>
          </w:p>
        </w:tc>
      </w:tr>
      <w:tr w:rsidR="00237DC2" w:rsidTr="00AD05B9">
        <w:tblPrEx>
          <w:tblBorders>
            <w:insideH w:val="none" w:sz="0" w:space="0" w:color="auto"/>
            <w:insideV w:val="none" w:sz="0" w:space="0" w:color="auto"/>
          </w:tblBorders>
        </w:tblPrEx>
        <w:trPr>
          <w:trHeight w:val="432"/>
        </w:trPr>
        <w:tc>
          <w:tcPr>
            <w:tcW w:w="11016" w:type="dxa"/>
            <w:gridSpan w:val="6"/>
            <w:tcBorders>
              <w:bottom w:val="single" w:sz="12" w:space="0" w:color="1F497D" w:themeColor="text2"/>
            </w:tcBorders>
          </w:tcPr>
          <w:p w:rsidR="00237DC2" w:rsidRPr="00C45C26" w:rsidRDefault="00237DC2" w:rsidP="00D53812">
            <w:pPr>
              <w:pStyle w:val="Default"/>
              <w:numPr>
                <w:ilvl w:val="0"/>
                <w:numId w:val="27"/>
              </w:numPr>
              <w:spacing w:before="120"/>
              <w:ind w:left="540" w:hanging="540"/>
              <w:rPr>
                <w:rFonts w:asciiTheme="majorHAnsi" w:hAnsiTheme="majorHAnsi" w:cstheme="minorHAnsi"/>
                <w:b/>
                <w:bCs/>
                <w:sz w:val="20"/>
                <w:szCs w:val="20"/>
              </w:rPr>
            </w:pPr>
            <w:r w:rsidRPr="00C45C26">
              <w:rPr>
                <w:rFonts w:asciiTheme="majorHAnsi" w:hAnsiTheme="majorHAnsi" w:cstheme="minorHAnsi"/>
                <w:b/>
                <w:bCs/>
                <w:sz w:val="20"/>
                <w:szCs w:val="20"/>
              </w:rPr>
              <w:t>Policy Statement</w:t>
            </w:r>
          </w:p>
        </w:tc>
      </w:tr>
      <w:tr w:rsidR="00237DC2" w:rsidTr="00AD05B9">
        <w:tblPrEx>
          <w:tblBorders>
            <w:insideH w:val="none" w:sz="0" w:space="0" w:color="auto"/>
            <w:insideV w:val="none" w:sz="0" w:space="0" w:color="auto"/>
          </w:tblBorders>
        </w:tblPrEx>
        <w:trPr>
          <w:trHeight w:val="432"/>
        </w:trPr>
        <w:tc>
          <w:tcPr>
            <w:tcW w:w="11016" w:type="dxa"/>
            <w:gridSpan w:val="6"/>
            <w:tcBorders>
              <w:top w:val="single" w:sz="12" w:space="0" w:color="1F497D" w:themeColor="text2"/>
            </w:tcBorders>
          </w:tcPr>
          <w:p w:rsidR="00DD18BA" w:rsidRPr="00AD05B9" w:rsidRDefault="00621E45" w:rsidP="00621E45">
            <w:pPr>
              <w:pStyle w:val="Default"/>
              <w:spacing w:before="120"/>
              <w:rPr>
                <w:sz w:val="20"/>
                <w:szCs w:val="20"/>
              </w:rPr>
            </w:pPr>
            <w:r>
              <w:rPr>
                <w:sz w:val="20"/>
                <w:szCs w:val="20"/>
              </w:rPr>
              <w:t>Beginning in the fall term of 2018, a</w:t>
            </w:r>
            <w:r w:rsidR="000D29B3">
              <w:rPr>
                <w:sz w:val="20"/>
                <w:szCs w:val="20"/>
              </w:rPr>
              <w:t>n</w:t>
            </w:r>
            <w:r>
              <w:rPr>
                <w:sz w:val="20"/>
                <w:szCs w:val="20"/>
              </w:rPr>
              <w:t>y</w:t>
            </w:r>
            <w:r w:rsidR="000D29B3">
              <w:rPr>
                <w:sz w:val="20"/>
                <w:szCs w:val="20"/>
              </w:rPr>
              <w:t xml:space="preserve"> o</w:t>
            </w:r>
            <w:r w:rsidR="002B0E34">
              <w:rPr>
                <w:sz w:val="20"/>
                <w:szCs w:val="20"/>
              </w:rPr>
              <w:t>nline</w:t>
            </w:r>
            <w:r w:rsidR="001C0F20">
              <w:rPr>
                <w:sz w:val="20"/>
                <w:szCs w:val="20"/>
              </w:rPr>
              <w:t>, for-credit</w:t>
            </w:r>
            <w:r w:rsidR="002B0E34">
              <w:rPr>
                <w:sz w:val="20"/>
                <w:szCs w:val="20"/>
              </w:rPr>
              <w:t xml:space="preserve"> course with an attribute of Online Synchronous (OS), Online Asynchronous (OA) or </w:t>
            </w:r>
            <w:r w:rsidR="00C24015">
              <w:rPr>
                <w:sz w:val="20"/>
                <w:szCs w:val="20"/>
              </w:rPr>
              <w:t>a</w:t>
            </w:r>
            <w:r>
              <w:rPr>
                <w:sz w:val="20"/>
                <w:szCs w:val="20"/>
              </w:rPr>
              <w:t>ny</w:t>
            </w:r>
            <w:r w:rsidR="002B0E34">
              <w:rPr>
                <w:sz w:val="20"/>
                <w:szCs w:val="20"/>
              </w:rPr>
              <w:t xml:space="preserve"> </w:t>
            </w:r>
            <w:r w:rsidR="001C0F20">
              <w:rPr>
                <w:sz w:val="20"/>
                <w:szCs w:val="20"/>
              </w:rPr>
              <w:t xml:space="preserve">for-credit </w:t>
            </w:r>
            <w:r w:rsidR="002B0E34">
              <w:rPr>
                <w:sz w:val="20"/>
                <w:szCs w:val="20"/>
              </w:rPr>
              <w:t>hybrid/blended (</w:t>
            </w:r>
            <w:r>
              <w:rPr>
                <w:sz w:val="20"/>
                <w:szCs w:val="20"/>
              </w:rPr>
              <w:t>OC</w:t>
            </w:r>
            <w:r w:rsidR="002B0E34">
              <w:rPr>
                <w:sz w:val="20"/>
                <w:szCs w:val="20"/>
              </w:rPr>
              <w:t xml:space="preserve">) course meeting on campus four times or less </w:t>
            </w:r>
            <w:r w:rsidR="00782242">
              <w:rPr>
                <w:sz w:val="20"/>
                <w:szCs w:val="20"/>
              </w:rPr>
              <w:t xml:space="preserve">during a term </w:t>
            </w:r>
            <w:r w:rsidR="002B0E34">
              <w:rPr>
                <w:sz w:val="20"/>
                <w:szCs w:val="20"/>
              </w:rPr>
              <w:t xml:space="preserve">must </w:t>
            </w:r>
            <w:r w:rsidR="0014053C">
              <w:rPr>
                <w:sz w:val="20"/>
                <w:szCs w:val="20"/>
              </w:rPr>
              <w:t xml:space="preserve">be approved to be taught online by the </w:t>
            </w:r>
            <w:r w:rsidR="00203F89">
              <w:rPr>
                <w:sz w:val="20"/>
                <w:szCs w:val="20"/>
              </w:rPr>
              <w:t>responsible department</w:t>
            </w:r>
            <w:proofErr w:type="gramStart"/>
            <w:r w:rsidR="001C0F20">
              <w:rPr>
                <w:sz w:val="20"/>
                <w:szCs w:val="20"/>
              </w:rPr>
              <w:t xml:space="preserve">, </w:t>
            </w:r>
            <w:r w:rsidR="00203F89">
              <w:rPr>
                <w:sz w:val="20"/>
                <w:szCs w:val="20"/>
              </w:rPr>
              <w:t xml:space="preserve"> </w:t>
            </w:r>
            <w:r w:rsidR="001C0F20">
              <w:rPr>
                <w:sz w:val="20"/>
                <w:szCs w:val="20"/>
              </w:rPr>
              <w:t>school</w:t>
            </w:r>
            <w:proofErr w:type="gramEnd"/>
            <w:r w:rsidR="001C0F20">
              <w:rPr>
                <w:sz w:val="20"/>
                <w:szCs w:val="20"/>
              </w:rPr>
              <w:t xml:space="preserve">, </w:t>
            </w:r>
            <w:r w:rsidR="00203F89">
              <w:rPr>
                <w:sz w:val="20"/>
                <w:szCs w:val="20"/>
              </w:rPr>
              <w:t>or college.  Courses approved to be taught online must be certified t</w:t>
            </w:r>
            <w:r w:rsidR="0014053C">
              <w:rPr>
                <w:sz w:val="20"/>
                <w:szCs w:val="20"/>
              </w:rPr>
              <w:t>hrough the UMKC/Quality Matters online course review</w:t>
            </w:r>
            <w:r w:rsidR="00203F89">
              <w:rPr>
                <w:sz w:val="20"/>
                <w:szCs w:val="20"/>
              </w:rPr>
              <w:t xml:space="preserve"> prior to </w:t>
            </w:r>
            <w:r w:rsidR="00DD18BA">
              <w:rPr>
                <w:sz w:val="20"/>
                <w:szCs w:val="20"/>
              </w:rPr>
              <w:t>being listed</w:t>
            </w:r>
            <w:r w:rsidR="00203F89">
              <w:rPr>
                <w:sz w:val="20"/>
                <w:szCs w:val="20"/>
              </w:rPr>
              <w:t xml:space="preserve"> in the schedule of courses.</w:t>
            </w:r>
            <w:r w:rsidR="002B0E34">
              <w:rPr>
                <w:sz w:val="20"/>
                <w:szCs w:val="20"/>
              </w:rPr>
              <w:t xml:space="preserve">  Instructors teaching courses with these attribute</w:t>
            </w:r>
            <w:r w:rsidR="0014053C">
              <w:rPr>
                <w:sz w:val="20"/>
                <w:szCs w:val="20"/>
              </w:rPr>
              <w:t>s must complete</w:t>
            </w:r>
            <w:r w:rsidR="001C0F20">
              <w:rPr>
                <w:sz w:val="20"/>
                <w:szCs w:val="20"/>
              </w:rPr>
              <w:t xml:space="preserve"> </w:t>
            </w:r>
            <w:r w:rsidR="00203F89">
              <w:rPr>
                <w:sz w:val="20"/>
                <w:szCs w:val="20"/>
              </w:rPr>
              <w:t xml:space="preserve">the UMKC </w:t>
            </w:r>
            <w:r w:rsidR="000D29B3">
              <w:rPr>
                <w:sz w:val="20"/>
                <w:szCs w:val="20"/>
              </w:rPr>
              <w:t xml:space="preserve">Online </w:t>
            </w:r>
            <w:r w:rsidR="00203F89">
              <w:rPr>
                <w:sz w:val="20"/>
                <w:szCs w:val="20"/>
              </w:rPr>
              <w:t>Teaching Orientation</w:t>
            </w:r>
            <w:r w:rsidR="00DD18BA">
              <w:rPr>
                <w:sz w:val="20"/>
                <w:szCs w:val="20"/>
              </w:rPr>
              <w:t xml:space="preserve"> </w:t>
            </w:r>
            <w:r w:rsidR="00782242">
              <w:rPr>
                <w:sz w:val="20"/>
                <w:szCs w:val="20"/>
              </w:rPr>
              <w:t xml:space="preserve">or </w:t>
            </w:r>
            <w:r w:rsidR="00DD18BA">
              <w:rPr>
                <w:sz w:val="20"/>
                <w:szCs w:val="20"/>
              </w:rPr>
              <w:t xml:space="preserve">be certified </w:t>
            </w:r>
            <w:r w:rsidR="00782242">
              <w:rPr>
                <w:sz w:val="20"/>
                <w:szCs w:val="20"/>
              </w:rPr>
              <w:t>to teac</w:t>
            </w:r>
            <w:r w:rsidR="001C0F20">
              <w:rPr>
                <w:sz w:val="20"/>
                <w:szCs w:val="20"/>
              </w:rPr>
              <w:t>h</w:t>
            </w:r>
            <w:r w:rsidR="00782242">
              <w:rPr>
                <w:sz w:val="20"/>
                <w:szCs w:val="20"/>
              </w:rPr>
              <w:t xml:space="preserve"> online </w:t>
            </w:r>
            <w:r w:rsidR="00DD18BA">
              <w:rPr>
                <w:sz w:val="20"/>
                <w:szCs w:val="20"/>
              </w:rPr>
              <w:t xml:space="preserve">through completion of the UMKC </w:t>
            </w:r>
            <w:r w:rsidR="008C4C1B">
              <w:rPr>
                <w:sz w:val="20"/>
                <w:szCs w:val="20"/>
              </w:rPr>
              <w:t>Online Teaching</w:t>
            </w:r>
            <w:r w:rsidR="00DD18BA">
              <w:rPr>
                <w:sz w:val="20"/>
                <w:szCs w:val="20"/>
              </w:rPr>
              <w:t xml:space="preserve"> Certification program</w:t>
            </w:r>
            <w:r w:rsidR="001C0F20">
              <w:rPr>
                <w:sz w:val="20"/>
                <w:szCs w:val="20"/>
              </w:rPr>
              <w:t xml:space="preserve"> prior to teaching an online course at UMKC</w:t>
            </w:r>
            <w:r w:rsidR="00DD18BA">
              <w:rPr>
                <w:sz w:val="20"/>
                <w:szCs w:val="20"/>
              </w:rPr>
              <w:t xml:space="preserve">.  </w:t>
            </w:r>
            <w:r w:rsidR="0014053C">
              <w:rPr>
                <w:sz w:val="20"/>
                <w:szCs w:val="20"/>
              </w:rPr>
              <w:t xml:space="preserve">UMKC </w:t>
            </w:r>
            <w:r w:rsidR="002B0E34">
              <w:rPr>
                <w:sz w:val="20"/>
                <w:szCs w:val="20"/>
              </w:rPr>
              <w:t>recognizes online course and instructor certification as a best practice</w:t>
            </w:r>
            <w:r w:rsidR="00DD18BA">
              <w:rPr>
                <w:sz w:val="20"/>
                <w:szCs w:val="20"/>
              </w:rPr>
              <w:t xml:space="preserve"> and as evidence to meet </w:t>
            </w:r>
            <w:r w:rsidR="008C4C1B">
              <w:rPr>
                <w:sz w:val="20"/>
                <w:szCs w:val="20"/>
              </w:rPr>
              <w:t>H</w:t>
            </w:r>
            <w:r w:rsidR="001C0F20">
              <w:rPr>
                <w:sz w:val="20"/>
                <w:szCs w:val="20"/>
              </w:rPr>
              <w:t xml:space="preserve">igher </w:t>
            </w:r>
            <w:r w:rsidR="008C4C1B">
              <w:rPr>
                <w:sz w:val="20"/>
                <w:szCs w:val="20"/>
              </w:rPr>
              <w:t>L</w:t>
            </w:r>
            <w:r w:rsidR="001C0F20">
              <w:rPr>
                <w:sz w:val="20"/>
                <w:szCs w:val="20"/>
              </w:rPr>
              <w:t xml:space="preserve">earning </w:t>
            </w:r>
            <w:r w:rsidR="008C4C1B">
              <w:rPr>
                <w:sz w:val="20"/>
                <w:szCs w:val="20"/>
              </w:rPr>
              <w:t>C</w:t>
            </w:r>
            <w:r w:rsidR="001C0F20">
              <w:rPr>
                <w:sz w:val="20"/>
                <w:szCs w:val="20"/>
              </w:rPr>
              <w:t>ommission</w:t>
            </w:r>
            <w:r w:rsidR="008C4C1B">
              <w:rPr>
                <w:sz w:val="20"/>
                <w:szCs w:val="20"/>
              </w:rPr>
              <w:t xml:space="preserve"> </w:t>
            </w:r>
            <w:r w:rsidR="00DD18BA">
              <w:rPr>
                <w:sz w:val="20"/>
                <w:szCs w:val="20"/>
              </w:rPr>
              <w:t xml:space="preserve">accrediting standards outlined in the “Council of Regional Accrediting Commissions (C-RAC): </w:t>
            </w:r>
            <w:r w:rsidR="00DD18BA">
              <w:rPr>
                <w:i/>
                <w:sz w:val="20"/>
                <w:szCs w:val="20"/>
              </w:rPr>
              <w:t>Interregional Guidelines for the Evaluation of Distance Education.</w:t>
            </w:r>
            <w:r w:rsidR="00DD18BA">
              <w:rPr>
                <w:sz w:val="20"/>
                <w:szCs w:val="20"/>
              </w:rPr>
              <w:t xml:space="preserve">”     </w:t>
            </w:r>
          </w:p>
        </w:tc>
      </w:tr>
      <w:tr w:rsidR="00237DC2" w:rsidTr="00AD05B9">
        <w:tblPrEx>
          <w:tblBorders>
            <w:insideH w:val="none" w:sz="0" w:space="0" w:color="auto"/>
            <w:insideV w:val="none" w:sz="0" w:space="0" w:color="auto"/>
          </w:tblBorders>
        </w:tblPrEx>
        <w:trPr>
          <w:trHeight w:val="288"/>
        </w:trPr>
        <w:tc>
          <w:tcPr>
            <w:tcW w:w="11016" w:type="dxa"/>
            <w:gridSpan w:val="6"/>
            <w:tcBorders>
              <w:bottom w:val="single" w:sz="12" w:space="0" w:color="1F497D" w:themeColor="text2"/>
            </w:tcBorders>
          </w:tcPr>
          <w:p w:rsidR="00237DC2" w:rsidRPr="00C45C26" w:rsidRDefault="00237DC2" w:rsidP="00D53812">
            <w:pPr>
              <w:pStyle w:val="Default"/>
              <w:numPr>
                <w:ilvl w:val="0"/>
                <w:numId w:val="27"/>
              </w:numPr>
              <w:spacing w:before="120"/>
              <w:ind w:left="540" w:hanging="540"/>
              <w:rPr>
                <w:rFonts w:asciiTheme="majorHAnsi" w:hAnsiTheme="majorHAnsi" w:cstheme="minorHAnsi"/>
                <w:b/>
                <w:bCs/>
                <w:sz w:val="20"/>
                <w:szCs w:val="20"/>
              </w:rPr>
            </w:pPr>
            <w:r w:rsidRPr="00C45C26">
              <w:rPr>
                <w:rFonts w:asciiTheme="majorHAnsi" w:hAnsiTheme="majorHAnsi" w:cstheme="minorHAnsi"/>
                <w:b/>
                <w:bCs/>
                <w:sz w:val="20"/>
                <w:szCs w:val="20"/>
              </w:rPr>
              <w:t>Reason for Policy</w:t>
            </w:r>
          </w:p>
        </w:tc>
      </w:tr>
      <w:tr w:rsidR="00237DC2" w:rsidTr="00AD05B9">
        <w:tblPrEx>
          <w:tblBorders>
            <w:insideH w:val="none" w:sz="0" w:space="0" w:color="auto"/>
            <w:insideV w:val="none" w:sz="0" w:space="0" w:color="auto"/>
          </w:tblBorders>
        </w:tblPrEx>
        <w:trPr>
          <w:trHeight w:val="432"/>
        </w:trPr>
        <w:tc>
          <w:tcPr>
            <w:tcW w:w="11016" w:type="dxa"/>
            <w:gridSpan w:val="6"/>
            <w:tcBorders>
              <w:top w:val="single" w:sz="12" w:space="0" w:color="1F497D" w:themeColor="text2"/>
            </w:tcBorders>
          </w:tcPr>
          <w:p w:rsidR="008863F0" w:rsidRPr="00954421" w:rsidRDefault="002B0E34" w:rsidP="00782242">
            <w:pPr>
              <w:pStyle w:val="Default"/>
              <w:spacing w:before="120"/>
              <w:jc w:val="both"/>
              <w:rPr>
                <w:rFonts w:asciiTheme="minorHAnsi" w:hAnsiTheme="minorHAnsi" w:cstheme="minorHAnsi"/>
                <w:bCs/>
                <w:sz w:val="18"/>
                <w:szCs w:val="18"/>
              </w:rPr>
            </w:pPr>
            <w:r>
              <w:rPr>
                <w:sz w:val="20"/>
                <w:szCs w:val="20"/>
              </w:rPr>
              <w:t xml:space="preserve">The Higher Learning Commission (HLC) and the National Council for State Authorization Reciprocity Agreements (NC-SARA) have adopted the “Council of Regional Accrediting Commissions (C-RAC): </w:t>
            </w:r>
            <w:r>
              <w:rPr>
                <w:i/>
                <w:sz w:val="20"/>
                <w:szCs w:val="20"/>
              </w:rPr>
              <w:t>Interregional Guidelines for the Evaluation of Distance Education</w:t>
            </w:r>
            <w:r>
              <w:rPr>
                <w:sz w:val="20"/>
                <w:szCs w:val="20"/>
              </w:rPr>
              <w:t xml:space="preserve">” as the standards by which online programs are evaluated and accredited.   Nine specific categories are identified and cover all aspects of online program delivery and assessment.   Demonstrated compliance with these guidelines is a requirement for regional accreditation through HLC and membership into SARA.  Membership into SARA is a requirement for online programs to be offered outside of the state of Missouri.  Lack of compliance with these guidelines can lead to loss of institutional accreditation or other significant penalties and sanctions. Third party rankings, such as the U.S. News </w:t>
            </w:r>
            <w:r w:rsidR="00782242">
              <w:rPr>
                <w:sz w:val="20"/>
                <w:szCs w:val="20"/>
              </w:rPr>
              <w:t>R</w:t>
            </w:r>
            <w:r>
              <w:rPr>
                <w:sz w:val="20"/>
                <w:szCs w:val="20"/>
              </w:rPr>
              <w:t xml:space="preserve">anking of </w:t>
            </w:r>
            <w:r w:rsidR="00782242">
              <w:rPr>
                <w:sz w:val="20"/>
                <w:szCs w:val="20"/>
              </w:rPr>
              <w:t>O</w:t>
            </w:r>
            <w:r>
              <w:rPr>
                <w:sz w:val="20"/>
                <w:szCs w:val="20"/>
              </w:rPr>
              <w:t xml:space="preserve">nline </w:t>
            </w:r>
            <w:r w:rsidR="00782242">
              <w:rPr>
                <w:sz w:val="20"/>
                <w:szCs w:val="20"/>
              </w:rPr>
              <w:t>P</w:t>
            </w:r>
            <w:r>
              <w:rPr>
                <w:sz w:val="20"/>
                <w:szCs w:val="20"/>
              </w:rPr>
              <w:t xml:space="preserve">rograms, use evidence of compliance with the C-RAC guidelines to review and rank institutions. </w:t>
            </w:r>
          </w:p>
        </w:tc>
      </w:tr>
      <w:tr w:rsidR="00237DC2" w:rsidTr="00AD05B9">
        <w:tblPrEx>
          <w:tblBorders>
            <w:insideH w:val="none" w:sz="0" w:space="0" w:color="auto"/>
            <w:insideV w:val="none" w:sz="0" w:space="0" w:color="auto"/>
          </w:tblBorders>
        </w:tblPrEx>
        <w:trPr>
          <w:trHeight w:val="288"/>
        </w:trPr>
        <w:tc>
          <w:tcPr>
            <w:tcW w:w="11016" w:type="dxa"/>
            <w:gridSpan w:val="6"/>
            <w:tcBorders>
              <w:bottom w:val="single" w:sz="12" w:space="0" w:color="1F497D" w:themeColor="text2"/>
            </w:tcBorders>
          </w:tcPr>
          <w:p w:rsidR="00237DC2" w:rsidRPr="00C45C26" w:rsidRDefault="00237DC2" w:rsidP="00D53812">
            <w:pPr>
              <w:pStyle w:val="Default"/>
              <w:numPr>
                <w:ilvl w:val="0"/>
                <w:numId w:val="27"/>
              </w:numPr>
              <w:spacing w:before="120"/>
              <w:ind w:left="540" w:hanging="540"/>
              <w:rPr>
                <w:rFonts w:asciiTheme="majorHAnsi" w:hAnsiTheme="majorHAnsi" w:cstheme="minorHAnsi"/>
                <w:b/>
                <w:bCs/>
                <w:sz w:val="20"/>
                <w:szCs w:val="20"/>
              </w:rPr>
            </w:pPr>
            <w:r w:rsidRPr="00C45C26">
              <w:rPr>
                <w:rFonts w:asciiTheme="majorHAnsi" w:hAnsiTheme="majorHAnsi" w:cstheme="minorHAnsi"/>
                <w:b/>
                <w:bCs/>
                <w:sz w:val="20"/>
                <w:szCs w:val="20"/>
              </w:rPr>
              <w:t xml:space="preserve">Who Should Read this Policy? </w:t>
            </w:r>
          </w:p>
        </w:tc>
      </w:tr>
      <w:tr w:rsidR="00237DC2" w:rsidTr="00AD05B9">
        <w:tblPrEx>
          <w:tblBorders>
            <w:insideH w:val="none" w:sz="0" w:space="0" w:color="auto"/>
            <w:insideV w:val="none" w:sz="0" w:space="0" w:color="auto"/>
          </w:tblBorders>
        </w:tblPrEx>
        <w:trPr>
          <w:trHeight w:val="432"/>
        </w:trPr>
        <w:tc>
          <w:tcPr>
            <w:tcW w:w="11016" w:type="dxa"/>
            <w:gridSpan w:val="6"/>
            <w:tcBorders>
              <w:top w:val="single" w:sz="12" w:space="0" w:color="1F497D" w:themeColor="text2"/>
            </w:tcBorders>
          </w:tcPr>
          <w:p w:rsidR="00237DC2" w:rsidRPr="00FF032E" w:rsidRDefault="00782242" w:rsidP="00954421">
            <w:pPr>
              <w:pStyle w:val="Default"/>
              <w:spacing w:before="120"/>
              <w:jc w:val="both"/>
              <w:rPr>
                <w:bCs/>
                <w:sz w:val="20"/>
                <w:szCs w:val="20"/>
              </w:rPr>
            </w:pPr>
            <w:r>
              <w:rPr>
                <w:bCs/>
                <w:sz w:val="20"/>
                <w:szCs w:val="20"/>
              </w:rPr>
              <w:t xml:space="preserve">Full-time and adjunct </w:t>
            </w:r>
            <w:r w:rsidR="008C4C1B" w:rsidRPr="00FF032E">
              <w:rPr>
                <w:bCs/>
                <w:sz w:val="20"/>
                <w:szCs w:val="20"/>
              </w:rPr>
              <w:t xml:space="preserve">faculty </w:t>
            </w:r>
            <w:r>
              <w:rPr>
                <w:bCs/>
                <w:sz w:val="20"/>
                <w:szCs w:val="20"/>
              </w:rPr>
              <w:t xml:space="preserve">teaching online </w:t>
            </w:r>
            <w:r w:rsidR="008C4C1B" w:rsidRPr="00FF032E">
              <w:rPr>
                <w:bCs/>
                <w:sz w:val="20"/>
                <w:szCs w:val="20"/>
              </w:rPr>
              <w:t xml:space="preserve">and </w:t>
            </w:r>
            <w:r>
              <w:rPr>
                <w:bCs/>
                <w:sz w:val="20"/>
                <w:szCs w:val="20"/>
              </w:rPr>
              <w:t xml:space="preserve">other </w:t>
            </w:r>
            <w:r w:rsidR="008C4C1B" w:rsidRPr="00FF032E">
              <w:rPr>
                <w:bCs/>
                <w:sz w:val="20"/>
                <w:szCs w:val="20"/>
              </w:rPr>
              <w:t>online instructors, schedulers, registrar’s office</w:t>
            </w:r>
            <w:r>
              <w:rPr>
                <w:bCs/>
                <w:sz w:val="20"/>
                <w:szCs w:val="20"/>
              </w:rPr>
              <w:t>, evaluation groups</w:t>
            </w:r>
          </w:p>
        </w:tc>
      </w:tr>
      <w:tr w:rsidR="00237DC2" w:rsidTr="00AD05B9">
        <w:tblPrEx>
          <w:tblBorders>
            <w:insideH w:val="none" w:sz="0" w:space="0" w:color="auto"/>
            <w:insideV w:val="none" w:sz="0" w:space="0" w:color="auto"/>
          </w:tblBorders>
        </w:tblPrEx>
        <w:trPr>
          <w:trHeight w:val="288"/>
        </w:trPr>
        <w:tc>
          <w:tcPr>
            <w:tcW w:w="11016" w:type="dxa"/>
            <w:gridSpan w:val="6"/>
            <w:tcBorders>
              <w:bottom w:val="single" w:sz="12" w:space="0" w:color="1F497D" w:themeColor="text2"/>
            </w:tcBorders>
            <w:vAlign w:val="bottom"/>
          </w:tcPr>
          <w:p w:rsidR="00237DC2" w:rsidRPr="00C45C26" w:rsidRDefault="00237DC2" w:rsidP="00237DC2">
            <w:pPr>
              <w:pStyle w:val="Default"/>
              <w:numPr>
                <w:ilvl w:val="0"/>
                <w:numId w:val="27"/>
              </w:numPr>
              <w:ind w:left="540" w:hanging="540"/>
              <w:rPr>
                <w:rFonts w:asciiTheme="majorHAnsi" w:hAnsiTheme="majorHAnsi" w:cstheme="minorHAnsi"/>
                <w:b/>
                <w:bCs/>
                <w:sz w:val="20"/>
                <w:szCs w:val="20"/>
              </w:rPr>
            </w:pPr>
            <w:r w:rsidRPr="00C45C26">
              <w:rPr>
                <w:rFonts w:asciiTheme="majorHAnsi" w:hAnsiTheme="majorHAnsi" w:cstheme="minorHAnsi"/>
                <w:b/>
                <w:sz w:val="20"/>
                <w:szCs w:val="20"/>
              </w:rPr>
              <w:t xml:space="preserve">Instructions, </w:t>
            </w:r>
            <w:r w:rsidRPr="00C45C26">
              <w:rPr>
                <w:rFonts w:asciiTheme="majorHAnsi" w:hAnsiTheme="majorHAnsi" w:cstheme="minorHAnsi"/>
                <w:b/>
                <w:bCs/>
                <w:sz w:val="20"/>
                <w:szCs w:val="20"/>
              </w:rPr>
              <w:t>Procedures</w:t>
            </w:r>
            <w:r w:rsidRPr="00C45C26">
              <w:rPr>
                <w:rFonts w:asciiTheme="majorHAnsi" w:hAnsiTheme="majorHAnsi" w:cstheme="minorHAnsi"/>
                <w:b/>
                <w:sz w:val="20"/>
                <w:szCs w:val="20"/>
              </w:rPr>
              <w:t xml:space="preserve"> and </w:t>
            </w:r>
            <w:r w:rsidRPr="00C45C26">
              <w:rPr>
                <w:rFonts w:asciiTheme="majorHAnsi" w:hAnsiTheme="majorHAnsi" w:cstheme="minorHAnsi"/>
                <w:b/>
                <w:bCs/>
                <w:sz w:val="20"/>
                <w:szCs w:val="20"/>
              </w:rPr>
              <w:t xml:space="preserve">Related Information </w:t>
            </w:r>
          </w:p>
        </w:tc>
      </w:tr>
      <w:tr w:rsidR="00237DC2" w:rsidTr="00AD05B9">
        <w:tblPrEx>
          <w:tblBorders>
            <w:insideH w:val="none" w:sz="0" w:space="0" w:color="auto"/>
            <w:insideV w:val="none" w:sz="0" w:space="0" w:color="auto"/>
          </w:tblBorders>
        </w:tblPrEx>
        <w:trPr>
          <w:trHeight w:val="432"/>
        </w:trPr>
        <w:tc>
          <w:tcPr>
            <w:tcW w:w="11016" w:type="dxa"/>
            <w:gridSpan w:val="6"/>
            <w:tcBorders>
              <w:top w:val="single" w:sz="12" w:space="0" w:color="1F497D" w:themeColor="text2"/>
            </w:tcBorders>
            <w:vAlign w:val="center"/>
          </w:tcPr>
          <w:p w:rsidR="00CE6EE1" w:rsidRPr="00FF032E" w:rsidRDefault="008C4C1B" w:rsidP="00821058">
            <w:pPr>
              <w:pStyle w:val="Default"/>
              <w:rPr>
                <w:bCs/>
                <w:noProof/>
                <w:sz w:val="20"/>
                <w:szCs w:val="20"/>
              </w:rPr>
            </w:pPr>
            <w:r w:rsidRPr="00FF032E">
              <w:rPr>
                <w:bCs/>
                <w:noProof/>
                <w:sz w:val="20"/>
                <w:szCs w:val="20"/>
              </w:rPr>
              <w:t>UMKC Online</w:t>
            </w:r>
          </w:p>
          <w:p w:rsidR="008C4C1B" w:rsidRDefault="008C4C1B" w:rsidP="00821058">
            <w:pPr>
              <w:pStyle w:val="Default"/>
              <w:rPr>
                <w:rFonts w:asciiTheme="minorHAnsi" w:hAnsiTheme="minorHAnsi" w:cstheme="minorHAnsi"/>
                <w:bCs/>
                <w:noProof/>
                <w:sz w:val="18"/>
                <w:szCs w:val="18"/>
              </w:rPr>
            </w:pPr>
            <w:r>
              <w:rPr>
                <w:sz w:val="20"/>
                <w:szCs w:val="20"/>
              </w:rPr>
              <w:t xml:space="preserve">Council of Regional Accrediting Commissions (C-RAC): </w:t>
            </w:r>
            <w:r>
              <w:rPr>
                <w:i/>
                <w:sz w:val="20"/>
                <w:szCs w:val="20"/>
              </w:rPr>
              <w:t>Interregional Guidelines for the Evaluation of Distance Education</w:t>
            </w:r>
          </w:p>
          <w:p w:rsidR="008C4C1B" w:rsidRPr="00954421" w:rsidRDefault="008C4C1B" w:rsidP="00821058">
            <w:pPr>
              <w:pStyle w:val="Default"/>
              <w:rPr>
                <w:rFonts w:asciiTheme="minorHAnsi" w:hAnsiTheme="minorHAnsi" w:cstheme="minorHAnsi"/>
                <w:bCs/>
                <w:noProof/>
                <w:sz w:val="18"/>
                <w:szCs w:val="18"/>
              </w:rPr>
            </w:pPr>
          </w:p>
        </w:tc>
      </w:tr>
      <w:tr w:rsidR="00237DC2" w:rsidTr="00AD05B9">
        <w:tblPrEx>
          <w:tblBorders>
            <w:insideH w:val="none" w:sz="0" w:space="0" w:color="auto"/>
            <w:insideV w:val="none" w:sz="0" w:space="0" w:color="auto"/>
          </w:tblBorders>
        </w:tblPrEx>
        <w:trPr>
          <w:trHeight w:val="288"/>
        </w:trPr>
        <w:tc>
          <w:tcPr>
            <w:tcW w:w="11016" w:type="dxa"/>
            <w:gridSpan w:val="6"/>
            <w:tcBorders>
              <w:bottom w:val="single" w:sz="12" w:space="0" w:color="1F497D" w:themeColor="text2"/>
            </w:tcBorders>
            <w:vAlign w:val="bottom"/>
          </w:tcPr>
          <w:p w:rsidR="00237DC2" w:rsidRPr="00C45C26" w:rsidRDefault="00237DC2" w:rsidP="00237DC2">
            <w:pPr>
              <w:pStyle w:val="Default"/>
              <w:numPr>
                <w:ilvl w:val="0"/>
                <w:numId w:val="27"/>
              </w:numPr>
              <w:ind w:left="540" w:hanging="540"/>
              <w:rPr>
                <w:rFonts w:asciiTheme="majorHAnsi" w:hAnsiTheme="majorHAnsi" w:cstheme="minorHAnsi"/>
                <w:b/>
                <w:bCs/>
                <w:sz w:val="20"/>
                <w:szCs w:val="20"/>
              </w:rPr>
            </w:pPr>
            <w:r w:rsidRPr="00C45C26">
              <w:rPr>
                <w:rFonts w:asciiTheme="majorHAnsi" w:hAnsiTheme="majorHAnsi" w:cstheme="minorHAnsi"/>
                <w:b/>
                <w:bCs/>
                <w:sz w:val="20"/>
                <w:szCs w:val="20"/>
              </w:rPr>
              <w:t>Contacts</w:t>
            </w:r>
          </w:p>
        </w:tc>
      </w:tr>
      <w:tr w:rsidR="00237DC2" w:rsidTr="00AD05B9">
        <w:tblPrEx>
          <w:tblBorders>
            <w:insideH w:val="none" w:sz="0" w:space="0" w:color="auto"/>
            <w:insideV w:val="none" w:sz="0" w:space="0" w:color="auto"/>
          </w:tblBorders>
        </w:tblPrEx>
        <w:trPr>
          <w:trHeight w:val="432"/>
        </w:trPr>
        <w:tc>
          <w:tcPr>
            <w:tcW w:w="11016" w:type="dxa"/>
            <w:gridSpan w:val="6"/>
            <w:tcBorders>
              <w:top w:val="single" w:sz="12" w:space="0" w:color="1F497D" w:themeColor="text2"/>
            </w:tcBorders>
            <w:vAlign w:val="center"/>
          </w:tcPr>
          <w:p w:rsidR="00FF032E" w:rsidRPr="00FF032E" w:rsidRDefault="00FF032E" w:rsidP="00FF032E">
            <w:pPr>
              <w:pStyle w:val="Default"/>
              <w:rPr>
                <w:bCs/>
                <w:sz w:val="20"/>
                <w:szCs w:val="20"/>
              </w:rPr>
            </w:pPr>
            <w:r w:rsidRPr="00FF032E">
              <w:rPr>
                <w:bCs/>
                <w:sz w:val="20"/>
                <w:szCs w:val="20"/>
              </w:rPr>
              <w:t xml:space="preserve">UMKC Online  </w:t>
            </w:r>
          </w:p>
          <w:p w:rsidR="00FF032E" w:rsidRPr="00FF032E" w:rsidRDefault="00FF032E" w:rsidP="00FF032E">
            <w:pPr>
              <w:pStyle w:val="Default"/>
              <w:rPr>
                <w:bCs/>
                <w:sz w:val="20"/>
                <w:szCs w:val="20"/>
              </w:rPr>
            </w:pPr>
            <w:r w:rsidRPr="00FF032E">
              <w:rPr>
                <w:bCs/>
                <w:sz w:val="20"/>
                <w:szCs w:val="20"/>
              </w:rPr>
              <w:t xml:space="preserve">Physical Location: Administrative Center Room 355, 5100 </w:t>
            </w:r>
            <w:proofErr w:type="spellStart"/>
            <w:r w:rsidRPr="00FF032E">
              <w:rPr>
                <w:bCs/>
                <w:sz w:val="20"/>
                <w:szCs w:val="20"/>
              </w:rPr>
              <w:t>Rockhill</w:t>
            </w:r>
            <w:proofErr w:type="spellEnd"/>
            <w:r w:rsidRPr="00FF032E">
              <w:rPr>
                <w:bCs/>
                <w:sz w:val="20"/>
                <w:szCs w:val="20"/>
              </w:rPr>
              <w:t xml:space="preserve"> Rd, KC, MO 64110-2446</w:t>
            </w:r>
          </w:p>
          <w:p w:rsidR="00237DC2" w:rsidRPr="00FF032E" w:rsidRDefault="00FF032E" w:rsidP="00FF032E">
            <w:pPr>
              <w:pStyle w:val="Default"/>
              <w:rPr>
                <w:bCs/>
                <w:sz w:val="20"/>
                <w:szCs w:val="20"/>
              </w:rPr>
            </w:pPr>
            <w:r w:rsidRPr="00FF032E">
              <w:rPr>
                <w:bCs/>
                <w:sz w:val="20"/>
                <w:szCs w:val="20"/>
              </w:rPr>
              <w:t xml:space="preserve">Website: </w:t>
            </w:r>
            <w:hyperlink r:id="rId8" w:history="1">
              <w:r w:rsidRPr="00FF032E">
                <w:rPr>
                  <w:rStyle w:val="Hyperlink"/>
                  <w:bCs/>
                  <w:sz w:val="20"/>
                  <w:szCs w:val="20"/>
                </w:rPr>
                <w:t>http://umkc.edu/online</w:t>
              </w:r>
            </w:hyperlink>
          </w:p>
          <w:p w:rsidR="00FF032E" w:rsidRPr="00D53812" w:rsidRDefault="00FF032E" w:rsidP="00FF032E">
            <w:pPr>
              <w:pStyle w:val="Default"/>
              <w:rPr>
                <w:rFonts w:asciiTheme="minorHAnsi" w:hAnsiTheme="minorHAnsi" w:cstheme="minorHAnsi"/>
                <w:bCs/>
                <w:sz w:val="18"/>
                <w:szCs w:val="18"/>
              </w:rPr>
            </w:pPr>
          </w:p>
        </w:tc>
      </w:tr>
      <w:tr w:rsidR="00237DC2" w:rsidTr="00AD05B9">
        <w:tblPrEx>
          <w:tblBorders>
            <w:insideH w:val="none" w:sz="0" w:space="0" w:color="auto"/>
            <w:insideV w:val="none" w:sz="0" w:space="0" w:color="auto"/>
          </w:tblBorders>
        </w:tblPrEx>
        <w:trPr>
          <w:trHeight w:val="432"/>
        </w:trPr>
        <w:tc>
          <w:tcPr>
            <w:tcW w:w="11016" w:type="dxa"/>
            <w:gridSpan w:val="6"/>
            <w:tcBorders>
              <w:bottom w:val="single" w:sz="12" w:space="0" w:color="1F497D" w:themeColor="text2"/>
            </w:tcBorders>
            <w:vAlign w:val="bottom"/>
          </w:tcPr>
          <w:p w:rsidR="00237DC2" w:rsidRPr="00C45C26" w:rsidRDefault="00237DC2" w:rsidP="00237DC2">
            <w:pPr>
              <w:pStyle w:val="Default"/>
              <w:numPr>
                <w:ilvl w:val="0"/>
                <w:numId w:val="27"/>
              </w:numPr>
              <w:ind w:left="540" w:hanging="540"/>
              <w:rPr>
                <w:rFonts w:asciiTheme="majorHAnsi" w:hAnsiTheme="majorHAnsi" w:cstheme="minorHAnsi"/>
                <w:b/>
                <w:bCs/>
                <w:sz w:val="20"/>
                <w:szCs w:val="20"/>
              </w:rPr>
            </w:pPr>
            <w:r w:rsidRPr="00C45C26">
              <w:rPr>
                <w:rFonts w:asciiTheme="majorHAnsi" w:hAnsiTheme="majorHAnsi" w:cstheme="minorHAnsi"/>
                <w:b/>
                <w:bCs/>
                <w:sz w:val="20"/>
                <w:szCs w:val="20"/>
              </w:rPr>
              <w:t>Exclusions</w:t>
            </w:r>
          </w:p>
        </w:tc>
      </w:tr>
      <w:tr w:rsidR="00237DC2" w:rsidTr="00AD05B9">
        <w:tblPrEx>
          <w:tblBorders>
            <w:insideH w:val="none" w:sz="0" w:space="0" w:color="auto"/>
            <w:insideV w:val="none" w:sz="0" w:space="0" w:color="auto"/>
          </w:tblBorders>
        </w:tblPrEx>
        <w:trPr>
          <w:trHeight w:val="288"/>
        </w:trPr>
        <w:tc>
          <w:tcPr>
            <w:tcW w:w="11016" w:type="dxa"/>
            <w:gridSpan w:val="6"/>
            <w:tcBorders>
              <w:top w:val="single" w:sz="12" w:space="0" w:color="1F497D" w:themeColor="text2"/>
            </w:tcBorders>
            <w:vAlign w:val="center"/>
          </w:tcPr>
          <w:p w:rsidR="00237DC2" w:rsidRPr="00AD05B9" w:rsidRDefault="00AD05B9" w:rsidP="00C45C26">
            <w:pPr>
              <w:pStyle w:val="Default"/>
              <w:rPr>
                <w:bCs/>
                <w:sz w:val="20"/>
                <w:szCs w:val="20"/>
              </w:rPr>
            </w:pPr>
            <w:r w:rsidRPr="00AD05B9">
              <w:rPr>
                <w:bCs/>
                <w:sz w:val="20"/>
                <w:szCs w:val="20"/>
              </w:rPr>
              <w:t>None</w:t>
            </w:r>
          </w:p>
        </w:tc>
      </w:tr>
      <w:tr w:rsidR="00237DC2" w:rsidTr="00AD05B9">
        <w:tblPrEx>
          <w:tblBorders>
            <w:insideH w:val="none" w:sz="0" w:space="0" w:color="auto"/>
            <w:insideV w:val="none" w:sz="0" w:space="0" w:color="auto"/>
          </w:tblBorders>
        </w:tblPrEx>
        <w:trPr>
          <w:trHeight w:val="432"/>
        </w:trPr>
        <w:tc>
          <w:tcPr>
            <w:tcW w:w="11016" w:type="dxa"/>
            <w:gridSpan w:val="6"/>
            <w:tcBorders>
              <w:bottom w:val="single" w:sz="12" w:space="0" w:color="1F497D" w:themeColor="text2"/>
            </w:tcBorders>
            <w:vAlign w:val="bottom"/>
          </w:tcPr>
          <w:p w:rsidR="00237DC2" w:rsidRPr="00C45C26" w:rsidRDefault="00237DC2" w:rsidP="00237DC2">
            <w:pPr>
              <w:pStyle w:val="Default"/>
              <w:numPr>
                <w:ilvl w:val="0"/>
                <w:numId w:val="27"/>
              </w:numPr>
              <w:ind w:left="540" w:hanging="540"/>
              <w:rPr>
                <w:rFonts w:asciiTheme="majorHAnsi" w:hAnsiTheme="majorHAnsi" w:cstheme="minorHAnsi"/>
                <w:b/>
                <w:bCs/>
                <w:sz w:val="20"/>
                <w:szCs w:val="20"/>
              </w:rPr>
            </w:pPr>
            <w:r w:rsidRPr="00C45C26">
              <w:rPr>
                <w:rFonts w:asciiTheme="majorHAnsi" w:hAnsiTheme="majorHAnsi" w:cstheme="minorHAnsi"/>
                <w:b/>
                <w:bCs/>
                <w:sz w:val="20"/>
                <w:szCs w:val="20"/>
              </w:rPr>
              <w:t>History &amp; Updates</w:t>
            </w:r>
          </w:p>
        </w:tc>
      </w:tr>
      <w:tr w:rsidR="00237DC2" w:rsidTr="00AD05B9">
        <w:tblPrEx>
          <w:tblBorders>
            <w:insideH w:val="none" w:sz="0" w:space="0" w:color="auto"/>
            <w:insideV w:val="none" w:sz="0" w:space="0" w:color="auto"/>
          </w:tblBorders>
        </w:tblPrEx>
        <w:trPr>
          <w:trHeight w:val="288"/>
        </w:trPr>
        <w:tc>
          <w:tcPr>
            <w:tcW w:w="11016" w:type="dxa"/>
            <w:gridSpan w:val="6"/>
            <w:tcBorders>
              <w:top w:val="single" w:sz="12" w:space="0" w:color="1F497D" w:themeColor="text2"/>
            </w:tcBorders>
            <w:vAlign w:val="center"/>
          </w:tcPr>
          <w:p w:rsidR="00237DC2" w:rsidRPr="00AD05B9" w:rsidRDefault="00AD05B9" w:rsidP="00C45C26">
            <w:pPr>
              <w:pStyle w:val="Default"/>
              <w:rPr>
                <w:bCs/>
                <w:sz w:val="20"/>
                <w:szCs w:val="20"/>
              </w:rPr>
            </w:pPr>
            <w:r w:rsidRPr="00AD05B9">
              <w:rPr>
                <w:bCs/>
                <w:sz w:val="20"/>
                <w:szCs w:val="20"/>
              </w:rPr>
              <w:t>None</w:t>
            </w:r>
          </w:p>
        </w:tc>
      </w:tr>
      <w:tr w:rsidR="00237DC2" w:rsidTr="00AD05B9">
        <w:tblPrEx>
          <w:tblBorders>
            <w:insideH w:val="none" w:sz="0" w:space="0" w:color="auto"/>
            <w:insideV w:val="none" w:sz="0" w:space="0" w:color="auto"/>
          </w:tblBorders>
        </w:tblPrEx>
        <w:trPr>
          <w:trHeight w:val="432"/>
        </w:trPr>
        <w:tc>
          <w:tcPr>
            <w:tcW w:w="11016" w:type="dxa"/>
            <w:gridSpan w:val="6"/>
            <w:tcBorders>
              <w:bottom w:val="single" w:sz="12" w:space="0" w:color="1F497D" w:themeColor="text2"/>
            </w:tcBorders>
            <w:vAlign w:val="bottom"/>
          </w:tcPr>
          <w:p w:rsidR="00237DC2" w:rsidRPr="00C45C26" w:rsidRDefault="00237DC2" w:rsidP="00237DC2">
            <w:pPr>
              <w:pStyle w:val="Default"/>
              <w:numPr>
                <w:ilvl w:val="0"/>
                <w:numId w:val="27"/>
              </w:numPr>
              <w:ind w:left="540" w:hanging="540"/>
              <w:rPr>
                <w:rFonts w:asciiTheme="majorHAnsi" w:hAnsiTheme="majorHAnsi" w:cstheme="minorHAnsi"/>
                <w:b/>
                <w:bCs/>
                <w:sz w:val="20"/>
                <w:szCs w:val="20"/>
              </w:rPr>
            </w:pPr>
            <w:r w:rsidRPr="00C45C26">
              <w:rPr>
                <w:rFonts w:asciiTheme="majorHAnsi" w:hAnsiTheme="majorHAnsi" w:cstheme="minorHAnsi"/>
                <w:b/>
                <w:bCs/>
                <w:sz w:val="20"/>
                <w:szCs w:val="20"/>
              </w:rPr>
              <w:t>Appendices</w:t>
            </w:r>
          </w:p>
        </w:tc>
      </w:tr>
      <w:tr w:rsidR="00237DC2" w:rsidTr="00AD05B9">
        <w:tblPrEx>
          <w:tblBorders>
            <w:insideH w:val="none" w:sz="0" w:space="0" w:color="auto"/>
            <w:insideV w:val="none" w:sz="0" w:space="0" w:color="auto"/>
          </w:tblBorders>
        </w:tblPrEx>
        <w:trPr>
          <w:trHeight w:val="288"/>
        </w:trPr>
        <w:tc>
          <w:tcPr>
            <w:tcW w:w="11016" w:type="dxa"/>
            <w:gridSpan w:val="6"/>
            <w:tcBorders>
              <w:top w:val="single" w:sz="12" w:space="0" w:color="1F497D" w:themeColor="text2"/>
            </w:tcBorders>
            <w:vAlign w:val="center"/>
          </w:tcPr>
          <w:p w:rsidR="00237DC2" w:rsidRPr="00D53812" w:rsidRDefault="00237DC2" w:rsidP="00C45C26">
            <w:pPr>
              <w:pStyle w:val="Default"/>
              <w:rPr>
                <w:rFonts w:asciiTheme="minorHAnsi" w:hAnsiTheme="minorHAnsi" w:cstheme="minorHAnsi"/>
                <w:bCs/>
                <w:sz w:val="18"/>
                <w:szCs w:val="18"/>
              </w:rPr>
            </w:pPr>
          </w:p>
        </w:tc>
      </w:tr>
    </w:tbl>
    <w:p w:rsidR="00AD05B9" w:rsidRDefault="00AD05B9" w:rsidP="00AD05B9">
      <w:pPr>
        <w:pStyle w:val="Default"/>
        <w:rPr>
          <w:rFonts w:asciiTheme="minorHAnsi" w:hAnsiTheme="minorHAnsi" w:cstheme="minorHAnsi"/>
          <w:bCs/>
          <w:noProof/>
          <w:sz w:val="18"/>
          <w:szCs w:val="18"/>
        </w:rPr>
      </w:pPr>
      <w:r>
        <w:rPr>
          <w:sz w:val="20"/>
          <w:szCs w:val="20"/>
        </w:rPr>
        <w:t xml:space="preserve">Council of Regional Accrediting Commissions (C-RAC): </w:t>
      </w:r>
      <w:r>
        <w:rPr>
          <w:i/>
          <w:sz w:val="20"/>
          <w:szCs w:val="20"/>
        </w:rPr>
        <w:t>Interregional Guidelines for the Evaluation of Distance Education</w:t>
      </w:r>
    </w:p>
    <w:p w:rsidR="00237DC2" w:rsidRPr="00954421" w:rsidRDefault="00237DC2" w:rsidP="00237DC2">
      <w:pPr>
        <w:pStyle w:val="Default"/>
        <w:spacing w:before="240" w:line="276" w:lineRule="auto"/>
        <w:rPr>
          <w:rFonts w:asciiTheme="minorHAnsi" w:hAnsiTheme="minorHAnsi" w:cstheme="minorHAnsi"/>
          <w:sz w:val="20"/>
          <w:szCs w:val="20"/>
        </w:rPr>
      </w:pPr>
    </w:p>
    <w:sectPr w:rsidR="00237DC2" w:rsidRPr="00954421" w:rsidSect="00237DC2">
      <w:headerReference w:type="even" r:id="rId9"/>
      <w:headerReference w:type="default" r:id="rId10"/>
      <w:headerReference w:type="first" r:id="rId11"/>
      <w:type w:val="continuous"/>
      <w:pgSz w:w="12240" w:h="15840"/>
      <w:pgMar w:top="360" w:right="720" w:bottom="54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E08" w:rsidRDefault="00511E08" w:rsidP="00E65276">
      <w:pPr>
        <w:spacing w:after="0" w:line="240" w:lineRule="auto"/>
      </w:pPr>
      <w:r>
        <w:separator/>
      </w:r>
    </w:p>
  </w:endnote>
  <w:endnote w:type="continuationSeparator" w:id="0">
    <w:p w:rsidR="00511E08" w:rsidRDefault="00511E08" w:rsidP="00E65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E08" w:rsidRDefault="00511E08" w:rsidP="00E65276">
      <w:pPr>
        <w:spacing w:after="0" w:line="240" w:lineRule="auto"/>
      </w:pPr>
      <w:r>
        <w:separator/>
      </w:r>
    </w:p>
  </w:footnote>
  <w:footnote w:type="continuationSeparator" w:id="0">
    <w:p w:rsidR="00511E08" w:rsidRDefault="00511E08" w:rsidP="00E65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2B1" w:rsidRDefault="00D95E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311502"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2B1" w:rsidRDefault="00D95E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311503" o:sp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2B1" w:rsidRDefault="00D95E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311501"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F4AE3"/>
    <w:multiLevelType w:val="hybridMultilevel"/>
    <w:tmpl w:val="90269646"/>
    <w:lvl w:ilvl="0" w:tplc="712C021E">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5C3E5F"/>
    <w:multiLevelType w:val="hybridMultilevel"/>
    <w:tmpl w:val="0A2CB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DA2FB5"/>
    <w:multiLevelType w:val="hybridMultilevel"/>
    <w:tmpl w:val="C0FCFB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292B45"/>
    <w:multiLevelType w:val="hybridMultilevel"/>
    <w:tmpl w:val="691CBF1A"/>
    <w:lvl w:ilvl="0" w:tplc="AD7C11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1403F"/>
    <w:multiLevelType w:val="hybridMultilevel"/>
    <w:tmpl w:val="FC88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C6424E"/>
    <w:multiLevelType w:val="hybridMultilevel"/>
    <w:tmpl w:val="08C23D76"/>
    <w:lvl w:ilvl="0" w:tplc="3056D02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3D4D12"/>
    <w:multiLevelType w:val="hybridMultilevel"/>
    <w:tmpl w:val="DCC650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391713"/>
    <w:multiLevelType w:val="hybridMultilevel"/>
    <w:tmpl w:val="BA12C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3E33BC"/>
    <w:multiLevelType w:val="hybridMultilevel"/>
    <w:tmpl w:val="080C1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1E284F"/>
    <w:multiLevelType w:val="hybridMultilevel"/>
    <w:tmpl w:val="1B0A9A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771320"/>
    <w:multiLevelType w:val="hybridMultilevel"/>
    <w:tmpl w:val="BEA8A6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91B51DB"/>
    <w:multiLevelType w:val="hybridMultilevel"/>
    <w:tmpl w:val="F416A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D701383"/>
    <w:multiLevelType w:val="hybridMultilevel"/>
    <w:tmpl w:val="5B7AD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042EB2"/>
    <w:multiLevelType w:val="hybridMultilevel"/>
    <w:tmpl w:val="DE4A786E"/>
    <w:lvl w:ilvl="0" w:tplc="391655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39082F"/>
    <w:multiLevelType w:val="hybridMultilevel"/>
    <w:tmpl w:val="6688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A94F4F"/>
    <w:multiLevelType w:val="hybridMultilevel"/>
    <w:tmpl w:val="A2E8517E"/>
    <w:lvl w:ilvl="0" w:tplc="B2F05300">
      <w:start w:val="1"/>
      <w:numFmt w:val="decimal"/>
      <w:lvlText w:val="%1."/>
      <w:lvlJc w:val="left"/>
      <w:pPr>
        <w:ind w:left="1485" w:hanging="360"/>
      </w:pPr>
      <w:rPr>
        <w:rFonts w:hint="default"/>
        <w:i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6">
    <w:nsid w:val="580F05EE"/>
    <w:multiLevelType w:val="hybridMultilevel"/>
    <w:tmpl w:val="DF181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600A5"/>
    <w:multiLevelType w:val="hybridMultilevel"/>
    <w:tmpl w:val="81C03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C0030A9"/>
    <w:multiLevelType w:val="hybridMultilevel"/>
    <w:tmpl w:val="DB9808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E847F9"/>
    <w:multiLevelType w:val="hybridMultilevel"/>
    <w:tmpl w:val="C9C0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110684"/>
    <w:multiLevelType w:val="hybridMultilevel"/>
    <w:tmpl w:val="6786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F949D8"/>
    <w:multiLevelType w:val="hybridMultilevel"/>
    <w:tmpl w:val="6D328086"/>
    <w:lvl w:ilvl="0" w:tplc="F28C6B6C">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67E75E8E"/>
    <w:multiLevelType w:val="hybridMultilevel"/>
    <w:tmpl w:val="5A8AC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AAE58E1"/>
    <w:multiLevelType w:val="hybridMultilevel"/>
    <w:tmpl w:val="269A3D2A"/>
    <w:lvl w:ilvl="0" w:tplc="4720F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E81A55"/>
    <w:multiLevelType w:val="hybridMultilevel"/>
    <w:tmpl w:val="D0AACA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FE748D2"/>
    <w:multiLevelType w:val="hybridMultilevel"/>
    <w:tmpl w:val="2108883A"/>
    <w:lvl w:ilvl="0" w:tplc="E3643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B91973"/>
    <w:multiLevelType w:val="hybridMultilevel"/>
    <w:tmpl w:val="2176091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A100881"/>
    <w:multiLevelType w:val="hybridMultilevel"/>
    <w:tmpl w:val="E78C98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F595ECD"/>
    <w:multiLevelType w:val="hybridMultilevel"/>
    <w:tmpl w:val="5C34C7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FA24D33"/>
    <w:multiLevelType w:val="hybridMultilevel"/>
    <w:tmpl w:val="E7648F20"/>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8"/>
  </w:num>
  <w:num w:numId="3">
    <w:abstractNumId w:val="6"/>
  </w:num>
  <w:num w:numId="4">
    <w:abstractNumId w:val="8"/>
  </w:num>
  <w:num w:numId="5">
    <w:abstractNumId w:val="23"/>
  </w:num>
  <w:num w:numId="6">
    <w:abstractNumId w:val="26"/>
  </w:num>
  <w:num w:numId="7">
    <w:abstractNumId w:val="0"/>
  </w:num>
  <w:num w:numId="8">
    <w:abstractNumId w:val="25"/>
  </w:num>
  <w:num w:numId="9">
    <w:abstractNumId w:val="29"/>
  </w:num>
  <w:num w:numId="10">
    <w:abstractNumId w:val="11"/>
  </w:num>
  <w:num w:numId="11">
    <w:abstractNumId w:val="10"/>
  </w:num>
  <w:num w:numId="12">
    <w:abstractNumId w:val="27"/>
  </w:num>
  <w:num w:numId="13">
    <w:abstractNumId w:val="24"/>
  </w:num>
  <w:num w:numId="14">
    <w:abstractNumId w:val="9"/>
  </w:num>
  <w:num w:numId="15">
    <w:abstractNumId w:val="7"/>
  </w:num>
  <w:num w:numId="16">
    <w:abstractNumId w:val="22"/>
  </w:num>
  <w:num w:numId="17">
    <w:abstractNumId w:val="28"/>
  </w:num>
  <w:num w:numId="18">
    <w:abstractNumId w:val="1"/>
  </w:num>
  <w:num w:numId="19">
    <w:abstractNumId w:val="15"/>
  </w:num>
  <w:num w:numId="20">
    <w:abstractNumId w:val="20"/>
  </w:num>
  <w:num w:numId="21">
    <w:abstractNumId w:val="14"/>
  </w:num>
  <w:num w:numId="22">
    <w:abstractNumId w:val="17"/>
  </w:num>
  <w:num w:numId="23">
    <w:abstractNumId w:val="12"/>
  </w:num>
  <w:num w:numId="24">
    <w:abstractNumId w:val="5"/>
  </w:num>
  <w:num w:numId="25">
    <w:abstractNumId w:val="3"/>
  </w:num>
  <w:num w:numId="26">
    <w:abstractNumId w:val="13"/>
  </w:num>
  <w:num w:numId="27">
    <w:abstractNumId w:val="21"/>
  </w:num>
  <w:num w:numId="28">
    <w:abstractNumId w:val="19"/>
  </w:num>
  <w:num w:numId="29">
    <w:abstractNumId w:val="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76"/>
    <w:rsid w:val="000243F4"/>
    <w:rsid w:val="000327F4"/>
    <w:rsid w:val="00044C3B"/>
    <w:rsid w:val="000463D9"/>
    <w:rsid w:val="000A030F"/>
    <w:rsid w:val="000D0132"/>
    <w:rsid w:val="000D29B3"/>
    <w:rsid w:val="000D7274"/>
    <w:rsid w:val="0014053C"/>
    <w:rsid w:val="00190AD9"/>
    <w:rsid w:val="001C0F20"/>
    <w:rsid w:val="001E539C"/>
    <w:rsid w:val="001E5414"/>
    <w:rsid w:val="00203F89"/>
    <w:rsid w:val="0020688B"/>
    <w:rsid w:val="00237DC2"/>
    <w:rsid w:val="00252D43"/>
    <w:rsid w:val="00272739"/>
    <w:rsid w:val="002B0E34"/>
    <w:rsid w:val="002E72BE"/>
    <w:rsid w:val="00303A02"/>
    <w:rsid w:val="00326982"/>
    <w:rsid w:val="00330EFB"/>
    <w:rsid w:val="003311C7"/>
    <w:rsid w:val="003517FE"/>
    <w:rsid w:val="00356ADF"/>
    <w:rsid w:val="003644AD"/>
    <w:rsid w:val="00365134"/>
    <w:rsid w:val="00366E5E"/>
    <w:rsid w:val="00381C4A"/>
    <w:rsid w:val="003E4A30"/>
    <w:rsid w:val="003F33AE"/>
    <w:rsid w:val="004526C5"/>
    <w:rsid w:val="004548B7"/>
    <w:rsid w:val="004630A0"/>
    <w:rsid w:val="004A63BD"/>
    <w:rsid w:val="004B5A32"/>
    <w:rsid w:val="004B6FF2"/>
    <w:rsid w:val="004E3142"/>
    <w:rsid w:val="004E3FA7"/>
    <w:rsid w:val="004E4578"/>
    <w:rsid w:val="004E6EAB"/>
    <w:rsid w:val="00502AF4"/>
    <w:rsid w:val="00511E08"/>
    <w:rsid w:val="00514E8D"/>
    <w:rsid w:val="0053257E"/>
    <w:rsid w:val="0054766B"/>
    <w:rsid w:val="00553DC9"/>
    <w:rsid w:val="005940AA"/>
    <w:rsid w:val="005B161F"/>
    <w:rsid w:val="005D2436"/>
    <w:rsid w:val="005F264E"/>
    <w:rsid w:val="00605ECD"/>
    <w:rsid w:val="00613F31"/>
    <w:rsid w:val="00617705"/>
    <w:rsid w:val="00621E45"/>
    <w:rsid w:val="00624C48"/>
    <w:rsid w:val="00645A1E"/>
    <w:rsid w:val="006B6A4B"/>
    <w:rsid w:val="006D383C"/>
    <w:rsid w:val="006E65E5"/>
    <w:rsid w:val="006F61B5"/>
    <w:rsid w:val="0073647F"/>
    <w:rsid w:val="00750ED1"/>
    <w:rsid w:val="00755D96"/>
    <w:rsid w:val="00782242"/>
    <w:rsid w:val="007A16D9"/>
    <w:rsid w:val="007B31F5"/>
    <w:rsid w:val="007F19FC"/>
    <w:rsid w:val="007F630F"/>
    <w:rsid w:val="00821058"/>
    <w:rsid w:val="00823F10"/>
    <w:rsid w:val="00844604"/>
    <w:rsid w:val="00854BAA"/>
    <w:rsid w:val="00855A07"/>
    <w:rsid w:val="00880EF4"/>
    <w:rsid w:val="008863F0"/>
    <w:rsid w:val="008B2AC5"/>
    <w:rsid w:val="008C3DC8"/>
    <w:rsid w:val="008C4C1B"/>
    <w:rsid w:val="008D1CE9"/>
    <w:rsid w:val="008F6AD3"/>
    <w:rsid w:val="0093230D"/>
    <w:rsid w:val="00943DD0"/>
    <w:rsid w:val="00944B81"/>
    <w:rsid w:val="00954421"/>
    <w:rsid w:val="00964DF0"/>
    <w:rsid w:val="009A0392"/>
    <w:rsid w:val="009A1C14"/>
    <w:rsid w:val="009D02B1"/>
    <w:rsid w:val="009D0C64"/>
    <w:rsid w:val="00A37338"/>
    <w:rsid w:val="00A515C2"/>
    <w:rsid w:val="00A86F1D"/>
    <w:rsid w:val="00A91B0F"/>
    <w:rsid w:val="00A93344"/>
    <w:rsid w:val="00AB56A4"/>
    <w:rsid w:val="00AC4DEB"/>
    <w:rsid w:val="00AD05B9"/>
    <w:rsid w:val="00AE4BB1"/>
    <w:rsid w:val="00AE75AF"/>
    <w:rsid w:val="00AF1E1B"/>
    <w:rsid w:val="00AF6905"/>
    <w:rsid w:val="00B03B19"/>
    <w:rsid w:val="00B124EE"/>
    <w:rsid w:val="00B37828"/>
    <w:rsid w:val="00BA7680"/>
    <w:rsid w:val="00BB0F79"/>
    <w:rsid w:val="00BD0419"/>
    <w:rsid w:val="00BD30AF"/>
    <w:rsid w:val="00C24015"/>
    <w:rsid w:val="00C45C26"/>
    <w:rsid w:val="00C66E43"/>
    <w:rsid w:val="00C820A4"/>
    <w:rsid w:val="00C8641A"/>
    <w:rsid w:val="00C94291"/>
    <w:rsid w:val="00C9580A"/>
    <w:rsid w:val="00CB31E4"/>
    <w:rsid w:val="00CE6EE1"/>
    <w:rsid w:val="00D53812"/>
    <w:rsid w:val="00D66653"/>
    <w:rsid w:val="00D87CCC"/>
    <w:rsid w:val="00D95EF3"/>
    <w:rsid w:val="00DD18BA"/>
    <w:rsid w:val="00E1043A"/>
    <w:rsid w:val="00E32701"/>
    <w:rsid w:val="00E65276"/>
    <w:rsid w:val="00ED7BE2"/>
    <w:rsid w:val="00EE3B97"/>
    <w:rsid w:val="00F06E7F"/>
    <w:rsid w:val="00F4694B"/>
    <w:rsid w:val="00F519B6"/>
    <w:rsid w:val="00F52F76"/>
    <w:rsid w:val="00F61854"/>
    <w:rsid w:val="00F84B15"/>
    <w:rsid w:val="00FC6FB6"/>
    <w:rsid w:val="00FE339C"/>
    <w:rsid w:val="00FF032E"/>
    <w:rsid w:val="00FF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B3D8969-1C71-48C2-ABDE-9BAE782C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414"/>
    <w:pPr>
      <w:spacing w:after="200" w:line="276" w:lineRule="auto"/>
    </w:pPr>
    <w:rPr>
      <w:sz w:val="22"/>
      <w:szCs w:val="22"/>
    </w:rPr>
  </w:style>
  <w:style w:type="paragraph" w:styleId="Heading2">
    <w:name w:val="heading 2"/>
    <w:basedOn w:val="Normal"/>
    <w:next w:val="Normal"/>
    <w:link w:val="Heading2Char"/>
    <w:uiPriority w:val="9"/>
    <w:unhideWhenUsed/>
    <w:qFormat/>
    <w:rsid w:val="003269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5276"/>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E652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65276"/>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E65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76"/>
  </w:style>
  <w:style w:type="paragraph" w:styleId="Footer">
    <w:name w:val="footer"/>
    <w:basedOn w:val="Normal"/>
    <w:link w:val="FooterChar"/>
    <w:uiPriority w:val="99"/>
    <w:unhideWhenUsed/>
    <w:rsid w:val="00E65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76"/>
  </w:style>
  <w:style w:type="paragraph" w:styleId="BalloonText">
    <w:name w:val="Balloon Text"/>
    <w:basedOn w:val="Normal"/>
    <w:link w:val="BalloonTextChar"/>
    <w:uiPriority w:val="99"/>
    <w:semiHidden/>
    <w:unhideWhenUsed/>
    <w:rsid w:val="00E65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76"/>
    <w:rPr>
      <w:rFonts w:ascii="Tahoma" w:hAnsi="Tahoma" w:cs="Tahoma"/>
      <w:sz w:val="16"/>
      <w:szCs w:val="16"/>
    </w:rPr>
  </w:style>
  <w:style w:type="character" w:customStyle="1" w:styleId="Heading2Char">
    <w:name w:val="Heading 2 Char"/>
    <w:basedOn w:val="DefaultParagraphFont"/>
    <w:link w:val="Heading2"/>
    <w:uiPriority w:val="9"/>
    <w:rsid w:val="0032698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03A02"/>
    <w:pPr>
      <w:ind w:left="720"/>
      <w:contextualSpacing/>
    </w:pPr>
  </w:style>
  <w:style w:type="character" w:styleId="Hyperlink">
    <w:name w:val="Hyperlink"/>
    <w:basedOn w:val="DefaultParagraphFont"/>
    <w:uiPriority w:val="99"/>
    <w:unhideWhenUsed/>
    <w:rsid w:val="00356ADF"/>
    <w:rPr>
      <w:color w:val="0000FF" w:themeColor="hyperlink"/>
      <w:u w:val="single"/>
    </w:rPr>
  </w:style>
  <w:style w:type="character" w:customStyle="1" w:styleId="apple-style-span">
    <w:name w:val="apple-style-span"/>
    <w:basedOn w:val="DefaultParagraphFont"/>
    <w:rsid w:val="00356ADF"/>
  </w:style>
  <w:style w:type="character" w:styleId="CommentReference">
    <w:name w:val="annotation reference"/>
    <w:basedOn w:val="DefaultParagraphFont"/>
    <w:uiPriority w:val="99"/>
    <w:semiHidden/>
    <w:unhideWhenUsed/>
    <w:rsid w:val="00B03B19"/>
    <w:rPr>
      <w:sz w:val="16"/>
      <w:szCs w:val="16"/>
    </w:rPr>
  </w:style>
  <w:style w:type="paragraph" w:styleId="CommentText">
    <w:name w:val="annotation text"/>
    <w:basedOn w:val="Normal"/>
    <w:link w:val="CommentTextChar"/>
    <w:uiPriority w:val="99"/>
    <w:semiHidden/>
    <w:unhideWhenUsed/>
    <w:rsid w:val="00B03B19"/>
    <w:pPr>
      <w:spacing w:line="240" w:lineRule="auto"/>
    </w:pPr>
    <w:rPr>
      <w:sz w:val="20"/>
      <w:szCs w:val="20"/>
    </w:rPr>
  </w:style>
  <w:style w:type="character" w:customStyle="1" w:styleId="CommentTextChar">
    <w:name w:val="Comment Text Char"/>
    <w:basedOn w:val="DefaultParagraphFont"/>
    <w:link w:val="CommentText"/>
    <w:uiPriority w:val="99"/>
    <w:semiHidden/>
    <w:rsid w:val="00B03B19"/>
  </w:style>
  <w:style w:type="table" w:styleId="TableGrid">
    <w:name w:val="Table Grid"/>
    <w:basedOn w:val="TableNormal"/>
    <w:uiPriority w:val="59"/>
    <w:rsid w:val="00844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74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mkc.edu/onli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kupiecj</dc:creator>
  <cp:lastModifiedBy>Pennington, Buddy D.</cp:lastModifiedBy>
  <cp:revision>2</cp:revision>
  <cp:lastPrinted>2015-03-25T13:02:00Z</cp:lastPrinted>
  <dcterms:created xsi:type="dcterms:W3CDTF">2015-05-04T16:44:00Z</dcterms:created>
  <dcterms:modified xsi:type="dcterms:W3CDTF">2015-05-04T16:44:00Z</dcterms:modified>
</cp:coreProperties>
</file>